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20" w:type="dxa"/>
        <w:tblLook w:val="01E0" w:firstRow="1" w:lastRow="1" w:firstColumn="1" w:lastColumn="1" w:noHBand="0" w:noVBand="0"/>
      </w:tblPr>
      <w:tblGrid>
        <w:gridCol w:w="4320"/>
        <w:gridCol w:w="4500"/>
      </w:tblGrid>
      <w:tr w:rsidR="008337D4" w:rsidRPr="00D927AC" w14:paraId="56F02E5E" w14:textId="77777777" w:rsidTr="00B9604F">
        <w:tc>
          <w:tcPr>
            <w:tcW w:w="4320" w:type="dxa"/>
          </w:tcPr>
          <w:p w14:paraId="3E10F4AA" w14:textId="77777777" w:rsidR="008337D4" w:rsidRPr="00D927AC" w:rsidRDefault="008337D4" w:rsidP="008337D4">
            <w:pPr>
              <w:tabs>
                <w:tab w:val="left" w:pos="540"/>
                <w:tab w:val="right" w:pos="8640"/>
              </w:tabs>
              <w:rPr>
                <w:rFonts w:ascii="Calibri" w:hAnsi="Calibri"/>
                <w:b/>
                <w:sz w:val="28"/>
              </w:rPr>
            </w:pPr>
            <w:r w:rsidRPr="00D927AC">
              <w:rPr>
                <w:rFonts w:ascii="Calibri" w:hAnsi="Calibri"/>
                <w:b/>
                <w:sz w:val="28"/>
              </w:rPr>
              <w:t>Dennis D. Crouch</w:t>
            </w:r>
            <w:r w:rsidRPr="00D927AC">
              <w:rPr>
                <w:rFonts w:ascii="Calibri" w:hAnsi="Calibri"/>
                <w:sz w:val="28"/>
              </w:rPr>
              <w:t xml:space="preserve"> </w:t>
            </w:r>
          </w:p>
        </w:tc>
        <w:tc>
          <w:tcPr>
            <w:tcW w:w="4500" w:type="dxa"/>
            <w:vMerge w:val="restart"/>
          </w:tcPr>
          <w:p w14:paraId="2B86E551" w14:textId="77777777" w:rsidR="008337D4" w:rsidRPr="00B31481" w:rsidRDefault="008337D4" w:rsidP="008337D4">
            <w:pPr>
              <w:tabs>
                <w:tab w:val="left" w:pos="540"/>
                <w:tab w:val="right" w:pos="8640"/>
              </w:tabs>
              <w:rPr>
                <w:rFonts w:ascii="Calibri" w:hAnsi="Calibri"/>
              </w:rPr>
            </w:pPr>
          </w:p>
          <w:p w14:paraId="711819CF" w14:textId="280D1557" w:rsidR="008337D4" w:rsidRPr="00D927AC" w:rsidRDefault="00B9604F" w:rsidP="008337D4">
            <w:pPr>
              <w:tabs>
                <w:tab w:val="left" w:pos="540"/>
                <w:tab w:val="right" w:pos="8640"/>
              </w:tabs>
              <w:rPr>
                <w:rFonts w:ascii="Calibri" w:hAnsi="Calibri"/>
                <w:lang w:val="it-IT"/>
              </w:rPr>
            </w:pPr>
            <w:r>
              <w:rPr>
                <w:rFonts w:ascii="Calibri" w:hAnsi="Calibri"/>
                <w:lang w:val="it-IT"/>
              </w:rPr>
              <w:t xml:space="preserve">University </w:t>
            </w:r>
            <w:r w:rsidR="008337D4" w:rsidRPr="00D927AC">
              <w:rPr>
                <w:rFonts w:ascii="Calibri" w:hAnsi="Calibri"/>
                <w:lang w:val="it-IT"/>
              </w:rPr>
              <w:t xml:space="preserve">Email: </w:t>
            </w:r>
            <w:hyperlink r:id="rId8" w:history="1">
              <w:r w:rsidR="00B519A7" w:rsidRPr="00993409">
                <w:rPr>
                  <w:rStyle w:val="Hyperlink"/>
                  <w:rFonts w:ascii="Calibri" w:hAnsi="Calibri"/>
                  <w:lang w:val="it-IT"/>
                </w:rPr>
                <w:t>crouchdd@missouri.edu</w:t>
              </w:r>
            </w:hyperlink>
          </w:p>
          <w:p w14:paraId="23AF3444" w14:textId="69D98256" w:rsidR="00B9604F" w:rsidRDefault="00B9604F" w:rsidP="008337D4">
            <w:pPr>
              <w:tabs>
                <w:tab w:val="left" w:pos="540"/>
                <w:tab w:val="right" w:pos="8640"/>
              </w:tabs>
              <w:rPr>
                <w:rFonts w:ascii="Calibri" w:hAnsi="Calibri"/>
                <w:lang w:val="it-IT"/>
              </w:rPr>
            </w:pPr>
            <w:r>
              <w:rPr>
                <w:rFonts w:ascii="Calibri" w:hAnsi="Calibri"/>
                <w:lang w:val="it-IT"/>
              </w:rPr>
              <w:t xml:space="preserve">Personal </w:t>
            </w:r>
            <w:r w:rsidR="00B519A7">
              <w:rPr>
                <w:rFonts w:ascii="Calibri" w:hAnsi="Calibri"/>
                <w:lang w:val="it-IT"/>
              </w:rPr>
              <w:t xml:space="preserve">Email: </w:t>
            </w:r>
            <w:hyperlink r:id="rId9" w:history="1">
              <w:r w:rsidR="00B519A7" w:rsidRPr="00993409">
                <w:rPr>
                  <w:rStyle w:val="Hyperlink"/>
                  <w:rFonts w:ascii="Calibri" w:hAnsi="Calibri"/>
                  <w:lang w:val="it-IT"/>
                </w:rPr>
                <w:t>dcrouch@gmail.com</w:t>
              </w:r>
            </w:hyperlink>
            <w:r w:rsidR="00B519A7">
              <w:rPr>
                <w:rFonts w:ascii="Calibri" w:hAnsi="Calibri"/>
                <w:lang w:val="it-IT"/>
              </w:rPr>
              <w:t xml:space="preserve"> </w:t>
            </w:r>
            <w:r w:rsidR="00B519A7">
              <w:rPr>
                <w:rFonts w:ascii="Calibri" w:hAnsi="Calibri"/>
                <w:lang w:val="it-IT"/>
              </w:rPr>
              <w:br/>
            </w:r>
            <w:r>
              <w:rPr>
                <w:rFonts w:ascii="Calibri" w:hAnsi="Calibri"/>
                <w:lang w:val="it-IT"/>
              </w:rPr>
              <w:t>Office: 573.882.6530</w:t>
            </w:r>
          </w:p>
          <w:p w14:paraId="44A2FBAE" w14:textId="78023EF5" w:rsidR="008337D4" w:rsidRPr="00D927AC" w:rsidRDefault="00B9604F" w:rsidP="008337D4">
            <w:pPr>
              <w:tabs>
                <w:tab w:val="left" w:pos="540"/>
                <w:tab w:val="right" w:pos="8640"/>
              </w:tabs>
              <w:rPr>
                <w:rFonts w:ascii="Calibri" w:hAnsi="Calibri"/>
                <w:lang w:val="it-IT"/>
              </w:rPr>
            </w:pPr>
            <w:r>
              <w:rPr>
                <w:rFonts w:ascii="Calibri" w:hAnsi="Calibri"/>
                <w:lang w:val="it-IT"/>
              </w:rPr>
              <w:t>Mobile</w:t>
            </w:r>
            <w:r w:rsidR="008337D4" w:rsidRPr="00D927AC">
              <w:rPr>
                <w:rFonts w:ascii="Calibri" w:hAnsi="Calibri"/>
                <w:lang w:val="it-IT"/>
              </w:rPr>
              <w:t>: 573.</w:t>
            </w:r>
            <w:r w:rsidR="007F2461" w:rsidRPr="00D927AC">
              <w:rPr>
                <w:rFonts w:ascii="Calibri" w:hAnsi="Calibri"/>
                <w:lang w:val="it-IT"/>
              </w:rPr>
              <w:t>289</w:t>
            </w:r>
            <w:r w:rsidR="008337D4" w:rsidRPr="00D927AC">
              <w:rPr>
                <w:rFonts w:ascii="Calibri" w:hAnsi="Calibri"/>
                <w:lang w:val="it-IT"/>
              </w:rPr>
              <w:t>.</w:t>
            </w:r>
            <w:r w:rsidR="00FB551B" w:rsidRPr="00D927AC">
              <w:rPr>
                <w:rFonts w:ascii="Calibri" w:hAnsi="Calibri"/>
                <w:lang w:val="it-IT"/>
              </w:rPr>
              <w:t>6361</w:t>
            </w:r>
            <w:r>
              <w:rPr>
                <w:rFonts w:ascii="Calibri" w:hAnsi="Calibri"/>
                <w:lang w:val="it-IT"/>
              </w:rPr>
              <w:t xml:space="preserve"> call/txt</w:t>
            </w:r>
          </w:p>
          <w:p w14:paraId="3B9E2830" w14:textId="77777777" w:rsidR="008337D4" w:rsidRPr="00D927AC" w:rsidRDefault="008337D4" w:rsidP="008337D4">
            <w:pPr>
              <w:tabs>
                <w:tab w:val="left" w:pos="540"/>
                <w:tab w:val="right" w:pos="8640"/>
              </w:tabs>
              <w:rPr>
                <w:rFonts w:ascii="Calibri" w:hAnsi="Calibri"/>
                <w:lang w:val="it-IT"/>
              </w:rPr>
            </w:pPr>
            <w:r w:rsidRPr="00D927AC">
              <w:rPr>
                <w:rFonts w:ascii="Calibri" w:hAnsi="Calibri"/>
                <w:lang w:val="it-IT"/>
              </w:rPr>
              <w:t xml:space="preserve">Web: </w:t>
            </w:r>
            <w:hyperlink r:id="rId10" w:history="1">
              <w:r w:rsidRPr="00D927AC">
                <w:rPr>
                  <w:rStyle w:val="Hyperlink"/>
                  <w:rFonts w:ascii="Calibri" w:hAnsi="Calibri"/>
                  <w:lang w:val="it-IT"/>
                </w:rPr>
                <w:t>www.patentlyo.com</w:t>
              </w:r>
            </w:hyperlink>
          </w:p>
          <w:p w14:paraId="3D789B72" w14:textId="77777777" w:rsidR="008337D4" w:rsidRPr="00D927AC" w:rsidRDefault="008337D4" w:rsidP="008337D4">
            <w:pPr>
              <w:tabs>
                <w:tab w:val="left" w:pos="540"/>
                <w:tab w:val="right" w:pos="8640"/>
              </w:tabs>
              <w:rPr>
                <w:rFonts w:ascii="Calibri" w:hAnsi="Calibri"/>
                <w:b/>
                <w:lang w:val="it-IT"/>
              </w:rPr>
            </w:pPr>
          </w:p>
        </w:tc>
      </w:tr>
      <w:tr w:rsidR="008337D4" w:rsidRPr="00D927AC" w14:paraId="7F602409" w14:textId="77777777" w:rsidTr="00B9604F">
        <w:tc>
          <w:tcPr>
            <w:tcW w:w="4320" w:type="dxa"/>
          </w:tcPr>
          <w:p w14:paraId="572FB0B3" w14:textId="7C9FACBF" w:rsidR="00DB0F6A" w:rsidRDefault="005B38F7" w:rsidP="008337D4">
            <w:pPr>
              <w:tabs>
                <w:tab w:val="left" w:pos="540"/>
                <w:tab w:val="right" w:pos="8640"/>
              </w:tabs>
              <w:rPr>
                <w:rFonts w:ascii="Calibri" w:hAnsi="Calibri"/>
              </w:rPr>
            </w:pPr>
            <w:r>
              <w:rPr>
                <w:rFonts w:ascii="Calibri" w:hAnsi="Calibri"/>
              </w:rPr>
              <w:t xml:space="preserve">Judge C.A. Leedy </w:t>
            </w:r>
            <w:r w:rsidR="008337D4" w:rsidRPr="00D927AC">
              <w:rPr>
                <w:rFonts w:ascii="Calibri" w:hAnsi="Calibri"/>
              </w:rPr>
              <w:t xml:space="preserve">Professor of Law </w:t>
            </w:r>
          </w:p>
          <w:p w14:paraId="59E1CFE2" w14:textId="77777777" w:rsidR="008337D4" w:rsidRPr="00D927AC" w:rsidRDefault="008337D4" w:rsidP="008337D4">
            <w:pPr>
              <w:tabs>
                <w:tab w:val="left" w:pos="540"/>
                <w:tab w:val="right" w:pos="8640"/>
              </w:tabs>
              <w:rPr>
                <w:rFonts w:ascii="Calibri" w:hAnsi="Calibri"/>
              </w:rPr>
            </w:pPr>
            <w:r w:rsidRPr="00D927AC">
              <w:rPr>
                <w:rFonts w:ascii="Calibri" w:hAnsi="Calibri"/>
              </w:rPr>
              <w:t>University of Missouri Law School</w:t>
            </w:r>
          </w:p>
          <w:p w14:paraId="46F0EE89" w14:textId="77777777" w:rsidR="008337D4" w:rsidRPr="00D927AC" w:rsidRDefault="008337D4" w:rsidP="008337D4">
            <w:pPr>
              <w:tabs>
                <w:tab w:val="left" w:pos="540"/>
                <w:tab w:val="right" w:pos="8640"/>
              </w:tabs>
              <w:rPr>
                <w:rFonts w:ascii="Calibri" w:hAnsi="Calibri"/>
              </w:rPr>
            </w:pPr>
            <w:r w:rsidRPr="00D927AC">
              <w:rPr>
                <w:rFonts w:ascii="Calibri" w:hAnsi="Calibri"/>
              </w:rPr>
              <w:t xml:space="preserve">203 </w:t>
            </w:r>
            <w:proofErr w:type="spellStart"/>
            <w:r w:rsidRPr="00D927AC">
              <w:rPr>
                <w:rFonts w:ascii="Calibri" w:hAnsi="Calibri"/>
              </w:rPr>
              <w:t>Hulston</w:t>
            </w:r>
            <w:proofErr w:type="spellEnd"/>
            <w:r w:rsidRPr="00D927AC">
              <w:rPr>
                <w:rFonts w:ascii="Calibri" w:hAnsi="Calibri"/>
              </w:rPr>
              <w:t xml:space="preserve"> Hall</w:t>
            </w:r>
          </w:p>
          <w:p w14:paraId="23FBEB04" w14:textId="77777777" w:rsidR="008337D4" w:rsidRPr="00E948FE" w:rsidRDefault="008337D4" w:rsidP="008337D4">
            <w:pPr>
              <w:tabs>
                <w:tab w:val="left" w:pos="540"/>
                <w:tab w:val="right" w:pos="8640"/>
              </w:tabs>
              <w:rPr>
                <w:rFonts w:ascii="Calibri" w:hAnsi="Calibri"/>
              </w:rPr>
            </w:pPr>
            <w:r w:rsidRPr="00D927AC">
              <w:rPr>
                <w:rFonts w:ascii="Calibri" w:hAnsi="Calibri"/>
              </w:rPr>
              <w:t>Columbia, MO 65211</w:t>
            </w:r>
          </w:p>
        </w:tc>
        <w:tc>
          <w:tcPr>
            <w:tcW w:w="4500" w:type="dxa"/>
            <w:vMerge/>
          </w:tcPr>
          <w:p w14:paraId="1273CBDA" w14:textId="77777777" w:rsidR="008337D4" w:rsidRPr="00D927AC" w:rsidRDefault="008337D4" w:rsidP="008337D4">
            <w:pPr>
              <w:tabs>
                <w:tab w:val="left" w:pos="540"/>
                <w:tab w:val="right" w:pos="8640"/>
              </w:tabs>
              <w:rPr>
                <w:rFonts w:ascii="Calibri" w:hAnsi="Calibri"/>
                <w:b/>
              </w:rPr>
            </w:pPr>
          </w:p>
        </w:tc>
      </w:tr>
    </w:tbl>
    <w:p w14:paraId="6AE8FDB3" w14:textId="77777777" w:rsidR="008337D4" w:rsidRPr="00D927AC" w:rsidRDefault="008337D4" w:rsidP="008337D4">
      <w:pPr>
        <w:tabs>
          <w:tab w:val="left" w:pos="540"/>
          <w:tab w:val="right" w:pos="8640"/>
        </w:tabs>
        <w:rPr>
          <w:rFonts w:ascii="Calibri" w:hAnsi="Calibri"/>
          <w:b/>
        </w:rPr>
      </w:pPr>
      <w:r w:rsidRPr="00D927AC">
        <w:rPr>
          <w:rFonts w:ascii="Calibri" w:hAnsi="Calibri"/>
          <w:b/>
        </w:rPr>
        <w:t xml:space="preserve">Education </w:t>
      </w:r>
    </w:p>
    <w:p w14:paraId="0759B112" w14:textId="77777777" w:rsidR="008337D4" w:rsidRPr="00D927AC" w:rsidRDefault="008337D4" w:rsidP="008337D4">
      <w:pPr>
        <w:tabs>
          <w:tab w:val="left" w:pos="540"/>
          <w:tab w:val="right" w:pos="8640"/>
        </w:tabs>
        <w:rPr>
          <w:rFonts w:ascii="Calibri" w:hAnsi="Calibri"/>
          <w:b/>
        </w:rPr>
      </w:pPr>
    </w:p>
    <w:p w14:paraId="16EAA887" w14:textId="77777777" w:rsidR="008337D4" w:rsidRPr="00D927AC" w:rsidRDefault="008337D4" w:rsidP="008337D4">
      <w:pPr>
        <w:tabs>
          <w:tab w:val="left" w:pos="540"/>
          <w:tab w:val="right" w:pos="8640"/>
        </w:tabs>
        <w:ind w:left="180"/>
        <w:rPr>
          <w:rFonts w:ascii="Calibri" w:hAnsi="Calibri"/>
        </w:rPr>
      </w:pPr>
      <w:r w:rsidRPr="00D927AC">
        <w:rPr>
          <w:rFonts w:ascii="Calibri" w:hAnsi="Calibri"/>
        </w:rPr>
        <w:t xml:space="preserve">University of Chicago Law School </w:t>
      </w:r>
      <w:r w:rsidRPr="00D927AC">
        <w:rPr>
          <w:rFonts w:ascii="Calibri" w:hAnsi="Calibri"/>
        </w:rPr>
        <w:tab/>
        <w:t>Chicago, Illinois</w:t>
      </w:r>
    </w:p>
    <w:p w14:paraId="4350043B" w14:textId="77777777" w:rsidR="008337D4" w:rsidRPr="00D927AC" w:rsidRDefault="008337D4" w:rsidP="008337D4">
      <w:pPr>
        <w:tabs>
          <w:tab w:val="left" w:pos="540"/>
          <w:tab w:val="right" w:pos="8640"/>
        </w:tabs>
        <w:ind w:left="180"/>
        <w:rPr>
          <w:rFonts w:ascii="Calibri" w:hAnsi="Calibri"/>
        </w:rPr>
      </w:pPr>
      <w:r w:rsidRPr="00D927AC">
        <w:rPr>
          <w:rFonts w:ascii="Calibri" w:hAnsi="Calibri"/>
        </w:rPr>
        <w:t>J.D., with Honors</w:t>
      </w:r>
      <w:r w:rsidRPr="00D927AC">
        <w:rPr>
          <w:rFonts w:ascii="Calibri" w:hAnsi="Calibri"/>
        </w:rPr>
        <w:tab/>
        <w:t>2000-2003</w:t>
      </w:r>
    </w:p>
    <w:p w14:paraId="6FBF2652" w14:textId="77777777" w:rsidR="008337D4" w:rsidRPr="00D927AC" w:rsidRDefault="008337D4" w:rsidP="008337D4">
      <w:pPr>
        <w:numPr>
          <w:ilvl w:val="0"/>
          <w:numId w:val="1"/>
        </w:numPr>
        <w:tabs>
          <w:tab w:val="clear" w:pos="360"/>
          <w:tab w:val="left" w:pos="540"/>
          <w:tab w:val="right" w:pos="8640"/>
        </w:tabs>
        <w:ind w:left="180" w:firstLine="0"/>
        <w:rPr>
          <w:rFonts w:ascii="Calibri" w:hAnsi="Calibri"/>
        </w:rPr>
      </w:pPr>
      <w:r w:rsidRPr="00D927AC">
        <w:rPr>
          <w:rFonts w:ascii="Calibri" w:hAnsi="Calibri"/>
        </w:rPr>
        <w:t>John M. Olin program in law &amp; economics.</w:t>
      </w:r>
    </w:p>
    <w:p w14:paraId="132DFE4B" w14:textId="77777777" w:rsidR="008337D4" w:rsidRPr="00D927AC" w:rsidRDefault="008337D4" w:rsidP="008337D4">
      <w:pPr>
        <w:numPr>
          <w:ilvl w:val="0"/>
          <w:numId w:val="1"/>
        </w:numPr>
        <w:tabs>
          <w:tab w:val="clear" w:pos="360"/>
          <w:tab w:val="left" w:pos="540"/>
          <w:tab w:val="right" w:pos="8640"/>
        </w:tabs>
        <w:ind w:left="180" w:firstLine="0"/>
        <w:rPr>
          <w:rFonts w:ascii="Calibri" w:hAnsi="Calibri"/>
        </w:rPr>
      </w:pPr>
      <w:r w:rsidRPr="00D927AC">
        <w:rPr>
          <w:rFonts w:ascii="Calibri" w:hAnsi="Calibri"/>
        </w:rPr>
        <w:t>Merck-Microsoft-Pfizer scholar.</w:t>
      </w:r>
    </w:p>
    <w:p w14:paraId="6681494D" w14:textId="77777777" w:rsidR="008337D4" w:rsidRPr="00D927AC" w:rsidRDefault="008337D4" w:rsidP="008337D4">
      <w:pPr>
        <w:numPr>
          <w:ilvl w:val="0"/>
          <w:numId w:val="1"/>
        </w:numPr>
        <w:tabs>
          <w:tab w:val="clear" w:pos="360"/>
          <w:tab w:val="left" w:pos="540"/>
          <w:tab w:val="right" w:pos="8640"/>
        </w:tabs>
        <w:ind w:left="180" w:firstLine="0"/>
        <w:rPr>
          <w:rFonts w:ascii="Calibri" w:hAnsi="Calibri"/>
        </w:rPr>
      </w:pPr>
      <w:r w:rsidRPr="00D927AC">
        <w:rPr>
          <w:rFonts w:ascii="Calibri" w:hAnsi="Calibri"/>
        </w:rPr>
        <w:t>Kosmerl scholar.</w:t>
      </w:r>
    </w:p>
    <w:p w14:paraId="08E608CF" w14:textId="77777777" w:rsidR="008337D4" w:rsidRPr="00D927AC" w:rsidRDefault="008337D4" w:rsidP="008337D4">
      <w:pPr>
        <w:numPr>
          <w:ilvl w:val="0"/>
          <w:numId w:val="1"/>
        </w:numPr>
        <w:tabs>
          <w:tab w:val="clear" w:pos="360"/>
          <w:tab w:val="left" w:pos="540"/>
          <w:tab w:val="right" w:pos="8640"/>
        </w:tabs>
        <w:ind w:left="180" w:firstLine="0"/>
        <w:rPr>
          <w:rFonts w:ascii="Calibri" w:hAnsi="Calibri"/>
        </w:rPr>
      </w:pPr>
      <w:r w:rsidRPr="00D927AC">
        <w:rPr>
          <w:rFonts w:ascii="Calibri" w:hAnsi="Calibri"/>
        </w:rPr>
        <w:t xml:space="preserve">Research with </w:t>
      </w:r>
      <w:r w:rsidR="00097BD5" w:rsidRPr="00D927AC">
        <w:rPr>
          <w:rFonts w:ascii="Calibri" w:hAnsi="Calibri"/>
        </w:rPr>
        <w:t xml:space="preserve">Professor </w:t>
      </w:r>
      <w:r w:rsidRPr="00D927AC">
        <w:rPr>
          <w:rFonts w:ascii="Calibri" w:hAnsi="Calibri"/>
        </w:rPr>
        <w:t xml:space="preserve">Douglas Lichtman, now at UCLA. </w:t>
      </w:r>
    </w:p>
    <w:p w14:paraId="7BECAE02" w14:textId="77777777" w:rsidR="008337D4" w:rsidRPr="00D927AC" w:rsidRDefault="008337D4" w:rsidP="008337D4">
      <w:pPr>
        <w:tabs>
          <w:tab w:val="left" w:pos="2349"/>
        </w:tabs>
        <w:ind w:left="180"/>
        <w:rPr>
          <w:rFonts w:ascii="Calibri" w:hAnsi="Calibri"/>
        </w:rPr>
      </w:pPr>
      <w:r w:rsidRPr="00D927AC">
        <w:rPr>
          <w:rFonts w:ascii="Calibri" w:hAnsi="Calibri"/>
        </w:rPr>
        <w:tab/>
      </w:r>
    </w:p>
    <w:p w14:paraId="41DC8780" w14:textId="77777777" w:rsidR="008337D4" w:rsidRPr="00D927AC" w:rsidRDefault="008337D4" w:rsidP="008337D4">
      <w:pPr>
        <w:tabs>
          <w:tab w:val="left" w:pos="540"/>
          <w:tab w:val="right" w:pos="8640"/>
        </w:tabs>
        <w:ind w:left="180"/>
        <w:rPr>
          <w:rFonts w:ascii="Calibri" w:hAnsi="Calibri"/>
        </w:rPr>
      </w:pPr>
      <w:r w:rsidRPr="00D927AC">
        <w:rPr>
          <w:rFonts w:ascii="Calibri" w:hAnsi="Calibri"/>
        </w:rPr>
        <w:t>Princeton University</w:t>
      </w:r>
      <w:r w:rsidRPr="00D927AC">
        <w:rPr>
          <w:rFonts w:ascii="Calibri" w:hAnsi="Calibri"/>
        </w:rPr>
        <w:tab/>
        <w:t xml:space="preserve">Princeton, New Jersey </w:t>
      </w:r>
    </w:p>
    <w:p w14:paraId="44470E3E" w14:textId="77777777" w:rsidR="008337D4" w:rsidRPr="00D927AC" w:rsidRDefault="008337D4" w:rsidP="008337D4">
      <w:pPr>
        <w:tabs>
          <w:tab w:val="left" w:pos="540"/>
          <w:tab w:val="right" w:pos="8640"/>
        </w:tabs>
        <w:ind w:left="180"/>
        <w:rPr>
          <w:rFonts w:ascii="Calibri" w:hAnsi="Calibri"/>
        </w:rPr>
      </w:pPr>
      <w:r w:rsidRPr="00D927AC">
        <w:rPr>
          <w:rFonts w:ascii="Calibri" w:hAnsi="Calibri"/>
        </w:rPr>
        <w:t>B.S.E. in Mechanical Engineering, with Honors</w:t>
      </w:r>
      <w:r w:rsidRPr="00D927AC">
        <w:rPr>
          <w:rFonts w:ascii="Calibri" w:hAnsi="Calibri"/>
        </w:rPr>
        <w:tab/>
        <w:t>1993-1997</w:t>
      </w:r>
    </w:p>
    <w:p w14:paraId="74FA4B12" w14:textId="77777777" w:rsidR="008337D4" w:rsidRPr="00D927AC" w:rsidRDefault="008337D4" w:rsidP="008337D4">
      <w:pPr>
        <w:numPr>
          <w:ilvl w:val="0"/>
          <w:numId w:val="3"/>
        </w:numPr>
        <w:tabs>
          <w:tab w:val="clear" w:pos="360"/>
          <w:tab w:val="left" w:pos="540"/>
          <w:tab w:val="right" w:pos="8640"/>
        </w:tabs>
        <w:ind w:left="180" w:firstLine="0"/>
        <w:rPr>
          <w:rFonts w:ascii="Calibri" w:hAnsi="Calibri"/>
        </w:rPr>
      </w:pPr>
      <w:r w:rsidRPr="00D927AC">
        <w:rPr>
          <w:rFonts w:ascii="Calibri" w:hAnsi="Calibri"/>
        </w:rPr>
        <w:t>National science scholar.</w:t>
      </w:r>
    </w:p>
    <w:p w14:paraId="411ED69E" w14:textId="77777777" w:rsidR="008337D4" w:rsidRPr="00D927AC" w:rsidRDefault="008337D4" w:rsidP="008337D4">
      <w:pPr>
        <w:numPr>
          <w:ilvl w:val="0"/>
          <w:numId w:val="3"/>
        </w:numPr>
        <w:tabs>
          <w:tab w:val="clear" w:pos="360"/>
          <w:tab w:val="left" w:pos="540"/>
          <w:tab w:val="right" w:pos="8640"/>
        </w:tabs>
        <w:ind w:left="180" w:firstLine="0"/>
        <w:rPr>
          <w:rFonts w:ascii="Calibri" w:hAnsi="Calibri"/>
        </w:rPr>
      </w:pPr>
      <w:r w:rsidRPr="00D927AC">
        <w:rPr>
          <w:rFonts w:ascii="Calibri" w:hAnsi="Calibri"/>
        </w:rPr>
        <w:t>Special distinction for thesis developing autonomous learning systems.</w:t>
      </w:r>
    </w:p>
    <w:p w14:paraId="571C4696" w14:textId="77777777" w:rsidR="008337D4" w:rsidRDefault="008337D4" w:rsidP="008337D4">
      <w:pPr>
        <w:numPr>
          <w:ilvl w:val="0"/>
          <w:numId w:val="3"/>
        </w:numPr>
        <w:tabs>
          <w:tab w:val="clear" w:pos="360"/>
          <w:tab w:val="left" w:pos="540"/>
          <w:tab w:val="right" w:pos="8640"/>
        </w:tabs>
        <w:ind w:left="180" w:firstLine="0"/>
        <w:rPr>
          <w:rFonts w:ascii="Calibri" w:hAnsi="Calibri"/>
        </w:rPr>
      </w:pPr>
      <w:r w:rsidRPr="00D927AC">
        <w:rPr>
          <w:rFonts w:ascii="Calibri" w:hAnsi="Calibri"/>
        </w:rPr>
        <w:t>Certificate in engineering management systems.</w:t>
      </w:r>
    </w:p>
    <w:p w14:paraId="72CCC480" w14:textId="77777777" w:rsidR="006D5637" w:rsidRPr="00D927AC" w:rsidRDefault="006D5637" w:rsidP="008337D4">
      <w:pPr>
        <w:numPr>
          <w:ilvl w:val="0"/>
          <w:numId w:val="3"/>
        </w:numPr>
        <w:tabs>
          <w:tab w:val="clear" w:pos="360"/>
          <w:tab w:val="left" w:pos="540"/>
          <w:tab w:val="right" w:pos="8640"/>
        </w:tabs>
        <w:ind w:left="180" w:firstLine="0"/>
        <w:rPr>
          <w:rFonts w:ascii="Calibri" w:hAnsi="Calibri"/>
        </w:rPr>
      </w:pPr>
      <w:r>
        <w:rPr>
          <w:rFonts w:ascii="Calibri" w:hAnsi="Calibri"/>
        </w:rPr>
        <w:t>WPRB-Princeton announcer and co-host of "</w:t>
      </w:r>
      <w:proofErr w:type="spellStart"/>
      <w:r>
        <w:rPr>
          <w:rFonts w:ascii="Calibri" w:hAnsi="Calibri"/>
        </w:rPr>
        <w:t>Rock'n</w:t>
      </w:r>
      <w:proofErr w:type="spellEnd"/>
      <w:r>
        <w:rPr>
          <w:rFonts w:ascii="Calibri" w:hAnsi="Calibri"/>
        </w:rPr>
        <w:t xml:space="preserve"> &amp; </w:t>
      </w:r>
      <w:proofErr w:type="spellStart"/>
      <w:r>
        <w:rPr>
          <w:rFonts w:ascii="Calibri" w:hAnsi="Calibri"/>
        </w:rPr>
        <w:t>Talk'n</w:t>
      </w:r>
      <w:proofErr w:type="spellEnd"/>
      <w:r>
        <w:rPr>
          <w:rFonts w:ascii="Calibri" w:hAnsi="Calibri"/>
        </w:rPr>
        <w:t>".</w:t>
      </w:r>
    </w:p>
    <w:p w14:paraId="349B64CD" w14:textId="77777777" w:rsidR="008337D4" w:rsidRPr="00D927AC" w:rsidRDefault="008337D4" w:rsidP="008337D4">
      <w:pPr>
        <w:tabs>
          <w:tab w:val="left" w:pos="540"/>
          <w:tab w:val="right" w:pos="8640"/>
        </w:tabs>
        <w:rPr>
          <w:rFonts w:ascii="Calibri" w:hAnsi="Calibri"/>
        </w:rPr>
      </w:pPr>
      <w:r w:rsidRPr="00D927AC">
        <w:rPr>
          <w:rFonts w:ascii="Calibri" w:hAnsi="Calibri"/>
        </w:rPr>
        <w:t xml:space="preserve"> </w:t>
      </w:r>
    </w:p>
    <w:p w14:paraId="4876E184" w14:textId="77777777" w:rsidR="008337D4" w:rsidRPr="00D927AC" w:rsidRDefault="008337D4" w:rsidP="008337D4">
      <w:pPr>
        <w:tabs>
          <w:tab w:val="left" w:pos="540"/>
          <w:tab w:val="right" w:pos="8640"/>
        </w:tabs>
        <w:outlineLvl w:val="0"/>
        <w:rPr>
          <w:rFonts w:ascii="Calibri" w:hAnsi="Calibri"/>
          <w:b/>
        </w:rPr>
      </w:pPr>
      <w:r w:rsidRPr="00D927AC">
        <w:rPr>
          <w:rFonts w:ascii="Calibri" w:hAnsi="Calibri"/>
          <w:b/>
        </w:rPr>
        <w:t>Representative Employment and Positions</w:t>
      </w:r>
    </w:p>
    <w:p w14:paraId="13B66504" w14:textId="77777777" w:rsidR="008337D4" w:rsidRPr="00D927AC" w:rsidRDefault="008337D4" w:rsidP="008337D4">
      <w:pPr>
        <w:tabs>
          <w:tab w:val="left" w:pos="540"/>
          <w:tab w:val="right" w:pos="8640"/>
        </w:tabs>
        <w:rPr>
          <w:rFonts w:ascii="Calibri" w:hAnsi="Calibri"/>
        </w:rPr>
      </w:pPr>
    </w:p>
    <w:p w14:paraId="574DF8AF" w14:textId="77777777" w:rsidR="008337D4" w:rsidRPr="00D927AC" w:rsidRDefault="008337D4" w:rsidP="008337D4">
      <w:pPr>
        <w:tabs>
          <w:tab w:val="left" w:pos="540"/>
          <w:tab w:val="right" w:pos="8640"/>
        </w:tabs>
        <w:ind w:left="180"/>
        <w:rPr>
          <w:rFonts w:ascii="Calibri" w:hAnsi="Calibri"/>
        </w:rPr>
      </w:pPr>
      <w:r w:rsidRPr="00D927AC">
        <w:rPr>
          <w:rFonts w:ascii="Calibri" w:hAnsi="Calibri"/>
        </w:rPr>
        <w:t>University of Missouri Law School</w:t>
      </w:r>
      <w:r w:rsidRPr="00D927AC">
        <w:rPr>
          <w:rFonts w:ascii="Calibri" w:hAnsi="Calibri"/>
        </w:rPr>
        <w:tab/>
        <w:t>Columbia, Missouri</w:t>
      </w:r>
    </w:p>
    <w:p w14:paraId="7CD909F3" w14:textId="14B3208A" w:rsidR="00C37602" w:rsidRDefault="008337D4" w:rsidP="00C37602">
      <w:pPr>
        <w:tabs>
          <w:tab w:val="left" w:pos="540"/>
          <w:tab w:val="right" w:pos="8640"/>
        </w:tabs>
        <w:ind w:left="187"/>
        <w:rPr>
          <w:rFonts w:ascii="Calibri" w:hAnsi="Calibri"/>
        </w:rPr>
      </w:pPr>
      <w:r w:rsidRPr="00D927AC">
        <w:rPr>
          <w:rFonts w:ascii="Calibri" w:hAnsi="Calibri"/>
        </w:rPr>
        <w:t>Professor of Law</w:t>
      </w:r>
      <w:r w:rsidR="003103F2">
        <w:rPr>
          <w:rFonts w:ascii="Calibri" w:hAnsi="Calibri"/>
        </w:rPr>
        <w:t xml:space="preserve"> (with Tenure)</w:t>
      </w:r>
      <w:r w:rsidRPr="00D927AC">
        <w:rPr>
          <w:rFonts w:ascii="Calibri" w:hAnsi="Calibri"/>
        </w:rPr>
        <w:tab/>
      </w:r>
      <w:r w:rsidR="00B31481">
        <w:rPr>
          <w:rFonts w:ascii="Calibri" w:hAnsi="Calibri"/>
        </w:rPr>
        <w:t>June</w:t>
      </w:r>
      <w:r w:rsidRPr="00D927AC">
        <w:rPr>
          <w:rFonts w:ascii="Calibri" w:hAnsi="Calibri"/>
        </w:rPr>
        <w:t xml:space="preserve"> 2007 </w:t>
      </w:r>
      <w:r w:rsidR="00132A08" w:rsidRPr="00D927AC">
        <w:rPr>
          <w:rFonts w:ascii="Calibri" w:hAnsi="Calibri"/>
        </w:rPr>
        <w:t>–</w:t>
      </w:r>
      <w:r w:rsidRPr="00D927AC">
        <w:rPr>
          <w:rFonts w:ascii="Calibri" w:hAnsi="Calibri"/>
        </w:rPr>
        <w:t xml:space="preserve"> Present</w:t>
      </w:r>
    </w:p>
    <w:p w14:paraId="3E3D7995" w14:textId="062637DD" w:rsidR="00FA5177" w:rsidRDefault="00FA5177" w:rsidP="00F72F93">
      <w:pPr>
        <w:numPr>
          <w:ilvl w:val="0"/>
          <w:numId w:val="3"/>
        </w:numPr>
        <w:tabs>
          <w:tab w:val="clear" w:pos="360"/>
          <w:tab w:val="left" w:pos="540"/>
          <w:tab w:val="right" w:pos="8640"/>
        </w:tabs>
        <w:ind w:left="540"/>
        <w:rPr>
          <w:rFonts w:ascii="Calibri" w:hAnsi="Calibri"/>
        </w:rPr>
      </w:pPr>
      <w:r>
        <w:rPr>
          <w:rFonts w:ascii="Calibri" w:hAnsi="Calibri"/>
        </w:rPr>
        <w:t>Promoted to Full Professor, effective August 2023</w:t>
      </w:r>
    </w:p>
    <w:p w14:paraId="15BD3D9F" w14:textId="3AF403AB" w:rsidR="00C37602" w:rsidRPr="00F72F93" w:rsidRDefault="00047002" w:rsidP="00F72F93">
      <w:pPr>
        <w:numPr>
          <w:ilvl w:val="0"/>
          <w:numId w:val="3"/>
        </w:numPr>
        <w:tabs>
          <w:tab w:val="clear" w:pos="360"/>
          <w:tab w:val="left" w:pos="540"/>
          <w:tab w:val="right" w:pos="8640"/>
        </w:tabs>
        <w:ind w:left="540"/>
        <w:rPr>
          <w:rFonts w:ascii="Calibri" w:hAnsi="Calibri"/>
        </w:rPr>
      </w:pPr>
      <w:r w:rsidRPr="00C37602">
        <w:rPr>
          <w:rFonts w:ascii="Calibri" w:hAnsi="Calibri"/>
        </w:rPr>
        <w:t xml:space="preserve">Founding </w:t>
      </w:r>
      <w:r w:rsidR="007C2A12" w:rsidRPr="00C37602">
        <w:rPr>
          <w:rFonts w:ascii="Calibri" w:hAnsi="Calibri"/>
        </w:rPr>
        <w:t>Co-Director of the Center for Intellectual Property and Entrepreneurship (CIPE)</w:t>
      </w:r>
      <w:r w:rsidR="00F72F93">
        <w:rPr>
          <w:rFonts w:ascii="Calibri" w:hAnsi="Calibri"/>
        </w:rPr>
        <w:t xml:space="preserve">; </w:t>
      </w:r>
      <w:r w:rsidR="00B9604F" w:rsidRPr="00F72F93">
        <w:rPr>
          <w:rFonts w:ascii="Calibri" w:hAnsi="Calibri"/>
        </w:rPr>
        <w:t xml:space="preserve">Co-Director </w:t>
      </w:r>
      <w:r w:rsidRPr="00F72F93">
        <w:rPr>
          <w:rFonts w:ascii="Calibri" w:hAnsi="Calibri"/>
        </w:rPr>
        <w:t>(2015-2017)</w:t>
      </w:r>
      <w:r w:rsidR="00F72F93">
        <w:rPr>
          <w:rFonts w:ascii="Calibri" w:hAnsi="Calibri"/>
        </w:rPr>
        <w:t xml:space="preserve">; </w:t>
      </w:r>
      <w:r w:rsidR="00B9604F" w:rsidRPr="00F72F93">
        <w:rPr>
          <w:rFonts w:ascii="Calibri" w:hAnsi="Calibri"/>
        </w:rPr>
        <w:t>Director (2020-present)</w:t>
      </w:r>
    </w:p>
    <w:p w14:paraId="747043DE" w14:textId="7ACAD112" w:rsidR="00C37602" w:rsidRDefault="007C2A12" w:rsidP="00C37602">
      <w:pPr>
        <w:numPr>
          <w:ilvl w:val="0"/>
          <w:numId w:val="3"/>
        </w:numPr>
        <w:tabs>
          <w:tab w:val="clear" w:pos="360"/>
          <w:tab w:val="left" w:pos="540"/>
          <w:tab w:val="right" w:pos="8640"/>
        </w:tabs>
        <w:ind w:left="540"/>
        <w:rPr>
          <w:rFonts w:ascii="Calibri" w:hAnsi="Calibri"/>
        </w:rPr>
      </w:pPr>
      <w:r w:rsidRPr="00C37602">
        <w:rPr>
          <w:rFonts w:ascii="Calibri" w:hAnsi="Calibri"/>
        </w:rPr>
        <w:t>Fellow of the Center for the Study of Dispute Resolution (CSDR)</w:t>
      </w:r>
      <w:r w:rsidR="00B9604F">
        <w:rPr>
          <w:rFonts w:ascii="Calibri" w:hAnsi="Calibri"/>
        </w:rPr>
        <w:t xml:space="preserve"> (2010-present)</w:t>
      </w:r>
    </w:p>
    <w:p w14:paraId="74CE6FD5" w14:textId="06EB5E91" w:rsidR="0006028C" w:rsidRDefault="005B3EF6" w:rsidP="005B3EF6">
      <w:pPr>
        <w:numPr>
          <w:ilvl w:val="0"/>
          <w:numId w:val="3"/>
        </w:numPr>
        <w:tabs>
          <w:tab w:val="clear" w:pos="360"/>
          <w:tab w:val="left" w:pos="540"/>
          <w:tab w:val="right" w:pos="8640"/>
        </w:tabs>
        <w:ind w:left="540"/>
        <w:rPr>
          <w:rFonts w:ascii="Calibri" w:hAnsi="Calibri"/>
        </w:rPr>
      </w:pPr>
      <w:r>
        <w:rPr>
          <w:rFonts w:ascii="Calibri" w:hAnsi="Calibri"/>
        </w:rPr>
        <w:t>University of Missouri Faculty Council on University Policy (2019-</w:t>
      </w:r>
      <w:r w:rsidR="00127D75">
        <w:rPr>
          <w:rFonts w:ascii="Calibri" w:hAnsi="Calibri"/>
        </w:rPr>
        <w:t>2023</w:t>
      </w:r>
      <w:r>
        <w:rPr>
          <w:rFonts w:ascii="Calibri" w:hAnsi="Calibri"/>
        </w:rPr>
        <w:t xml:space="preserve">) </w:t>
      </w:r>
    </w:p>
    <w:p w14:paraId="5A2525B9" w14:textId="0F4AFF94" w:rsidR="0006028C" w:rsidRDefault="0006028C" w:rsidP="00AA74D3">
      <w:pPr>
        <w:numPr>
          <w:ilvl w:val="0"/>
          <w:numId w:val="3"/>
        </w:numPr>
        <w:tabs>
          <w:tab w:val="clear" w:pos="360"/>
          <w:tab w:val="left" w:pos="540"/>
          <w:tab w:val="right" w:pos="8640"/>
        </w:tabs>
        <w:ind w:left="540"/>
        <w:rPr>
          <w:rFonts w:ascii="Calibri" w:hAnsi="Calibri"/>
        </w:rPr>
      </w:pPr>
      <w:r>
        <w:rPr>
          <w:rFonts w:ascii="Calibri" w:hAnsi="Calibri"/>
        </w:rPr>
        <w:t xml:space="preserve">Faculty Council </w:t>
      </w:r>
      <w:r w:rsidR="005B3EF6">
        <w:rPr>
          <w:rFonts w:ascii="Calibri" w:hAnsi="Calibri"/>
        </w:rPr>
        <w:t>Parliamentarian 2019-</w:t>
      </w:r>
      <w:r w:rsidR="00AA74D3">
        <w:rPr>
          <w:rFonts w:ascii="Calibri" w:hAnsi="Calibri"/>
        </w:rPr>
        <w:t>2022</w:t>
      </w:r>
    </w:p>
    <w:p w14:paraId="5C9F3E87" w14:textId="4D2F91BA" w:rsidR="005B3EF6" w:rsidRDefault="00AA74D3" w:rsidP="00AA74D3">
      <w:pPr>
        <w:numPr>
          <w:ilvl w:val="0"/>
          <w:numId w:val="3"/>
        </w:numPr>
        <w:tabs>
          <w:tab w:val="clear" w:pos="360"/>
          <w:tab w:val="left" w:pos="540"/>
          <w:tab w:val="right" w:pos="8640"/>
        </w:tabs>
        <w:ind w:left="540"/>
        <w:rPr>
          <w:rFonts w:ascii="Calibri" w:hAnsi="Calibri"/>
        </w:rPr>
      </w:pPr>
      <w:r>
        <w:rPr>
          <w:rFonts w:ascii="Calibri" w:hAnsi="Calibri"/>
        </w:rPr>
        <w:t xml:space="preserve">University </w:t>
      </w:r>
      <w:r w:rsidR="005B3EF6">
        <w:rPr>
          <w:rFonts w:ascii="Calibri" w:hAnsi="Calibri"/>
        </w:rPr>
        <w:t xml:space="preserve">Faculty Affairs Committee </w:t>
      </w:r>
      <w:r>
        <w:rPr>
          <w:rFonts w:ascii="Calibri" w:hAnsi="Calibri"/>
        </w:rPr>
        <w:t>(</w:t>
      </w:r>
      <w:r w:rsidR="00BE092E">
        <w:rPr>
          <w:rFonts w:ascii="Calibri" w:hAnsi="Calibri"/>
        </w:rPr>
        <w:t>2019-20</w:t>
      </w:r>
      <w:r w:rsidR="00ED3FE4">
        <w:rPr>
          <w:rFonts w:ascii="Calibri" w:hAnsi="Calibri"/>
        </w:rPr>
        <w:t xml:space="preserve">22; </w:t>
      </w:r>
      <w:r>
        <w:rPr>
          <w:rFonts w:ascii="Calibri" w:hAnsi="Calibri"/>
        </w:rPr>
        <w:t xml:space="preserve">Chair </w:t>
      </w:r>
      <w:r w:rsidR="005B3EF6">
        <w:rPr>
          <w:rFonts w:ascii="Calibri" w:hAnsi="Calibri"/>
        </w:rPr>
        <w:t>2020-2021</w:t>
      </w:r>
      <w:r>
        <w:rPr>
          <w:rFonts w:ascii="Calibri" w:hAnsi="Calibri"/>
        </w:rPr>
        <w:t>)</w:t>
      </w:r>
    </w:p>
    <w:p w14:paraId="24F29249" w14:textId="2D725164" w:rsidR="00B9604F" w:rsidRDefault="0006028C" w:rsidP="00C37602">
      <w:pPr>
        <w:numPr>
          <w:ilvl w:val="0"/>
          <w:numId w:val="3"/>
        </w:numPr>
        <w:tabs>
          <w:tab w:val="clear" w:pos="360"/>
          <w:tab w:val="left" w:pos="540"/>
          <w:tab w:val="right" w:pos="8640"/>
        </w:tabs>
        <w:ind w:left="540"/>
        <w:rPr>
          <w:rFonts w:ascii="Calibri" w:hAnsi="Calibri"/>
        </w:rPr>
      </w:pPr>
      <w:r>
        <w:rPr>
          <w:rFonts w:ascii="Calibri" w:hAnsi="Calibri"/>
        </w:rPr>
        <w:t>Parliamentarian of the Faculty of the University of Missouri (2020-2022)</w:t>
      </w:r>
    </w:p>
    <w:p w14:paraId="42C36789" w14:textId="1982EF7C" w:rsidR="00B532CE" w:rsidRDefault="00B532CE" w:rsidP="00C37602">
      <w:pPr>
        <w:numPr>
          <w:ilvl w:val="0"/>
          <w:numId w:val="3"/>
        </w:numPr>
        <w:tabs>
          <w:tab w:val="clear" w:pos="360"/>
          <w:tab w:val="left" w:pos="540"/>
          <w:tab w:val="right" w:pos="8640"/>
        </w:tabs>
        <w:ind w:left="540"/>
        <w:rPr>
          <w:rFonts w:ascii="Calibri" w:hAnsi="Calibri"/>
        </w:rPr>
      </w:pPr>
      <w:r>
        <w:rPr>
          <w:rFonts w:ascii="Calibri" w:hAnsi="Calibri"/>
        </w:rPr>
        <w:t>Uni</w:t>
      </w:r>
      <w:r w:rsidR="0076581C">
        <w:rPr>
          <w:rFonts w:ascii="Calibri" w:hAnsi="Calibri"/>
        </w:rPr>
        <w:t xml:space="preserve">versity </w:t>
      </w:r>
      <w:r w:rsidR="0076581C" w:rsidRPr="0076581C">
        <w:rPr>
          <w:rFonts w:ascii="Calibri" w:hAnsi="Calibri"/>
        </w:rPr>
        <w:t>Facilities, Buildings, and Grounds Committee</w:t>
      </w:r>
      <w:r w:rsidR="0076581C">
        <w:rPr>
          <w:rFonts w:ascii="Calibri" w:hAnsi="Calibri"/>
        </w:rPr>
        <w:t xml:space="preserve"> (Chair 2021-</w:t>
      </w:r>
      <w:r w:rsidR="00C770A7">
        <w:rPr>
          <w:rFonts w:ascii="Calibri" w:hAnsi="Calibri"/>
        </w:rPr>
        <w:t>present</w:t>
      </w:r>
      <w:r w:rsidR="0076581C">
        <w:rPr>
          <w:rFonts w:ascii="Calibri" w:hAnsi="Calibri"/>
        </w:rPr>
        <w:t>)</w:t>
      </w:r>
    </w:p>
    <w:p w14:paraId="0F179E09" w14:textId="4882AE67" w:rsidR="00056490" w:rsidRDefault="00056490" w:rsidP="00C37602">
      <w:pPr>
        <w:numPr>
          <w:ilvl w:val="0"/>
          <w:numId w:val="3"/>
        </w:numPr>
        <w:tabs>
          <w:tab w:val="clear" w:pos="360"/>
          <w:tab w:val="left" w:pos="540"/>
          <w:tab w:val="right" w:pos="8640"/>
        </w:tabs>
        <w:ind w:left="540"/>
        <w:rPr>
          <w:rFonts w:ascii="Calibri" w:hAnsi="Calibri"/>
        </w:rPr>
      </w:pPr>
      <w:r>
        <w:rPr>
          <w:rFonts w:ascii="Calibri" w:hAnsi="Calibri"/>
        </w:rPr>
        <w:t xml:space="preserve">University </w:t>
      </w:r>
      <w:r w:rsidR="00B64B05">
        <w:rPr>
          <w:rFonts w:ascii="Calibri" w:hAnsi="Calibri"/>
        </w:rPr>
        <w:t>Grievance Resolution Oversight Committee (Chair 2021-present)</w:t>
      </w:r>
    </w:p>
    <w:p w14:paraId="07C5D9D9" w14:textId="467EF206" w:rsidR="00C37602" w:rsidRDefault="007C2A12" w:rsidP="00C37602">
      <w:pPr>
        <w:numPr>
          <w:ilvl w:val="0"/>
          <w:numId w:val="3"/>
        </w:numPr>
        <w:tabs>
          <w:tab w:val="clear" w:pos="360"/>
          <w:tab w:val="left" w:pos="540"/>
          <w:tab w:val="right" w:pos="8640"/>
        </w:tabs>
        <w:ind w:left="540"/>
        <w:rPr>
          <w:rFonts w:ascii="Calibri" w:hAnsi="Calibri"/>
        </w:rPr>
      </w:pPr>
      <w:r w:rsidRPr="00C37602">
        <w:rPr>
          <w:rFonts w:ascii="Calibri" w:hAnsi="Calibri"/>
        </w:rPr>
        <w:t>Executive Board Member of the Center for the Digital Globe (</w:t>
      </w:r>
      <w:proofErr w:type="spellStart"/>
      <w:r w:rsidRPr="00C37602">
        <w:rPr>
          <w:rFonts w:ascii="Calibri" w:hAnsi="Calibri"/>
        </w:rPr>
        <w:t>CDiG</w:t>
      </w:r>
      <w:proofErr w:type="spellEnd"/>
      <w:r w:rsidRPr="00C37602">
        <w:rPr>
          <w:rFonts w:ascii="Calibri" w:hAnsi="Calibri"/>
        </w:rPr>
        <w:t>)</w:t>
      </w:r>
      <w:r w:rsidR="00C37602" w:rsidRPr="00C37602">
        <w:rPr>
          <w:rFonts w:ascii="Calibri" w:hAnsi="Calibri"/>
        </w:rPr>
        <w:t xml:space="preserve"> (2008-2017)</w:t>
      </w:r>
    </w:p>
    <w:p w14:paraId="150FEF1F" w14:textId="77777777" w:rsidR="00C37602" w:rsidRDefault="00C37602" w:rsidP="00C37602">
      <w:pPr>
        <w:numPr>
          <w:ilvl w:val="0"/>
          <w:numId w:val="3"/>
        </w:numPr>
        <w:tabs>
          <w:tab w:val="clear" w:pos="360"/>
          <w:tab w:val="left" w:pos="540"/>
          <w:tab w:val="right" w:pos="8640"/>
        </w:tabs>
        <w:ind w:left="540"/>
        <w:rPr>
          <w:rFonts w:ascii="Calibri" w:hAnsi="Calibri"/>
        </w:rPr>
      </w:pPr>
      <w:r>
        <w:rPr>
          <w:rFonts w:ascii="Calibri" w:hAnsi="Calibri"/>
        </w:rPr>
        <w:t>Law School Curriculum Committee (Chair 2019-2021)</w:t>
      </w:r>
    </w:p>
    <w:p w14:paraId="29D91316" w14:textId="7AAD7FB4" w:rsidR="00B9604F" w:rsidRDefault="00C37602" w:rsidP="0006028C">
      <w:pPr>
        <w:numPr>
          <w:ilvl w:val="0"/>
          <w:numId w:val="3"/>
        </w:numPr>
        <w:tabs>
          <w:tab w:val="clear" w:pos="360"/>
          <w:tab w:val="left" w:pos="540"/>
          <w:tab w:val="right" w:pos="8640"/>
        </w:tabs>
        <w:ind w:left="540"/>
        <w:rPr>
          <w:rFonts w:ascii="Calibri" w:hAnsi="Calibri"/>
        </w:rPr>
      </w:pPr>
      <w:r>
        <w:rPr>
          <w:rFonts w:ascii="Calibri" w:hAnsi="Calibri"/>
        </w:rPr>
        <w:t>Law School Technology Committee (Chair 2010</w:t>
      </w:r>
      <w:r w:rsidR="00ED3FE4">
        <w:rPr>
          <w:rFonts w:ascii="Calibri" w:hAnsi="Calibri"/>
        </w:rPr>
        <w:t>-</w:t>
      </w:r>
      <w:r>
        <w:rPr>
          <w:rFonts w:ascii="Calibri" w:hAnsi="Calibri"/>
        </w:rPr>
        <w:t>2016)</w:t>
      </w:r>
      <w:r w:rsidR="00B9604F">
        <w:rPr>
          <w:rFonts w:ascii="Calibri" w:hAnsi="Calibri"/>
        </w:rPr>
        <w:t xml:space="preserve"> </w:t>
      </w:r>
    </w:p>
    <w:p w14:paraId="722275BE" w14:textId="3AD30FAE" w:rsidR="00B9604F" w:rsidRDefault="00B9604F" w:rsidP="005B3EF6">
      <w:pPr>
        <w:numPr>
          <w:ilvl w:val="0"/>
          <w:numId w:val="3"/>
        </w:numPr>
        <w:tabs>
          <w:tab w:val="clear" w:pos="360"/>
          <w:tab w:val="left" w:pos="540"/>
          <w:tab w:val="right" w:pos="8640"/>
        </w:tabs>
        <w:ind w:left="540"/>
        <w:rPr>
          <w:rFonts w:ascii="Calibri" w:hAnsi="Calibri"/>
        </w:rPr>
      </w:pPr>
      <w:r>
        <w:rPr>
          <w:rFonts w:ascii="Calibri" w:hAnsi="Calibri"/>
        </w:rPr>
        <w:t xml:space="preserve">Law School Policy Committee </w:t>
      </w:r>
      <w:r w:rsidR="0006028C">
        <w:rPr>
          <w:rFonts w:ascii="Calibri" w:hAnsi="Calibri"/>
        </w:rPr>
        <w:t>(elected by faculty</w:t>
      </w:r>
      <w:r w:rsidR="00F72F93">
        <w:rPr>
          <w:rFonts w:ascii="Calibri" w:hAnsi="Calibri"/>
        </w:rPr>
        <w:t xml:space="preserve"> several </w:t>
      </w:r>
      <w:r w:rsidR="003B186F">
        <w:rPr>
          <w:rFonts w:ascii="Calibri" w:hAnsi="Calibri"/>
        </w:rPr>
        <w:t>occasions</w:t>
      </w:r>
      <w:r w:rsidR="0066393A">
        <w:rPr>
          <w:rFonts w:ascii="Calibri" w:hAnsi="Calibri"/>
        </w:rPr>
        <w:t>, including 2020-2022</w:t>
      </w:r>
      <w:r w:rsidR="0006028C">
        <w:rPr>
          <w:rFonts w:ascii="Calibri" w:hAnsi="Calibri"/>
        </w:rPr>
        <w:t>)</w:t>
      </w:r>
    </w:p>
    <w:p w14:paraId="695D719C" w14:textId="33D6BC7F" w:rsidR="00E51A7C" w:rsidRDefault="00E51A7C" w:rsidP="005B3EF6">
      <w:pPr>
        <w:numPr>
          <w:ilvl w:val="0"/>
          <w:numId w:val="3"/>
        </w:numPr>
        <w:tabs>
          <w:tab w:val="clear" w:pos="360"/>
          <w:tab w:val="left" w:pos="540"/>
          <w:tab w:val="right" w:pos="8640"/>
        </w:tabs>
        <w:ind w:left="540"/>
        <w:rPr>
          <w:rFonts w:ascii="Calibri" w:hAnsi="Calibri"/>
        </w:rPr>
      </w:pPr>
      <w:r>
        <w:rPr>
          <w:rFonts w:ascii="Calibri" w:hAnsi="Calibri"/>
        </w:rPr>
        <w:t>Faculty Appointments Committees (various</w:t>
      </w:r>
      <w:r w:rsidR="0066393A">
        <w:rPr>
          <w:rFonts w:ascii="Calibri" w:hAnsi="Calibri"/>
        </w:rPr>
        <w:t>, including 2021-202</w:t>
      </w:r>
      <w:r w:rsidR="00B64EEA">
        <w:rPr>
          <w:rFonts w:ascii="Calibri" w:hAnsi="Calibri"/>
        </w:rPr>
        <w:t>4</w:t>
      </w:r>
      <w:r>
        <w:rPr>
          <w:rFonts w:ascii="Calibri" w:hAnsi="Calibri"/>
        </w:rPr>
        <w:t xml:space="preserve">) </w:t>
      </w:r>
    </w:p>
    <w:p w14:paraId="4A141E22" w14:textId="19C2FBA4" w:rsidR="003B186F" w:rsidRDefault="003B186F" w:rsidP="005B3EF6">
      <w:pPr>
        <w:numPr>
          <w:ilvl w:val="0"/>
          <w:numId w:val="3"/>
        </w:numPr>
        <w:tabs>
          <w:tab w:val="clear" w:pos="360"/>
          <w:tab w:val="left" w:pos="540"/>
          <w:tab w:val="right" w:pos="8640"/>
        </w:tabs>
        <w:ind w:left="540"/>
        <w:rPr>
          <w:rFonts w:ascii="Calibri" w:hAnsi="Calibri"/>
        </w:rPr>
      </w:pPr>
      <w:r>
        <w:rPr>
          <w:rFonts w:ascii="Calibri" w:hAnsi="Calibri"/>
        </w:rPr>
        <w:lastRenderedPageBreak/>
        <w:t>Board of Advisor</w:t>
      </w:r>
      <w:r w:rsidR="00F44D06">
        <w:rPr>
          <w:rFonts w:ascii="Calibri" w:hAnsi="Calibri"/>
        </w:rPr>
        <w:t>s for the</w:t>
      </w:r>
      <w:r>
        <w:rPr>
          <w:rFonts w:ascii="Calibri" w:hAnsi="Calibri"/>
        </w:rPr>
        <w:t xml:space="preserve"> </w:t>
      </w:r>
      <w:r w:rsidRPr="00F44D06">
        <w:rPr>
          <w:rFonts w:ascii="Calibri" w:hAnsi="Calibri"/>
          <w:u w:val="single"/>
        </w:rPr>
        <w:t>Business Entrepreneurship and Tax Law Review</w:t>
      </w:r>
      <w:r>
        <w:rPr>
          <w:rFonts w:ascii="Calibri" w:hAnsi="Calibri"/>
        </w:rPr>
        <w:t xml:space="preserve"> (BETR) </w:t>
      </w:r>
      <w:r w:rsidR="00F44D06">
        <w:rPr>
          <w:rFonts w:ascii="Calibri" w:hAnsi="Calibri"/>
        </w:rPr>
        <w:t xml:space="preserve">(2016 – Present); Faculty Advisor (2021-Present). </w:t>
      </w:r>
    </w:p>
    <w:p w14:paraId="1B75A1E6" w14:textId="5964B380" w:rsidR="005B3EF6" w:rsidRDefault="00132A08" w:rsidP="005B3EF6">
      <w:pPr>
        <w:numPr>
          <w:ilvl w:val="0"/>
          <w:numId w:val="3"/>
        </w:numPr>
        <w:tabs>
          <w:tab w:val="clear" w:pos="360"/>
          <w:tab w:val="left" w:pos="540"/>
          <w:tab w:val="right" w:pos="8640"/>
        </w:tabs>
        <w:ind w:left="540"/>
        <w:rPr>
          <w:rFonts w:ascii="Calibri" w:hAnsi="Calibri"/>
        </w:rPr>
      </w:pPr>
      <w:r w:rsidRPr="00E51A7C">
        <w:rPr>
          <w:rFonts w:ascii="Calibri" w:hAnsi="Calibri"/>
          <w:u w:val="single"/>
        </w:rPr>
        <w:t>Courses</w:t>
      </w:r>
      <w:r w:rsidRPr="00C37602">
        <w:rPr>
          <w:rFonts w:ascii="Calibri" w:hAnsi="Calibri"/>
        </w:rPr>
        <w:t xml:space="preserve">: Patent Law; </w:t>
      </w:r>
      <w:r w:rsidR="00F73BBB">
        <w:rPr>
          <w:rFonts w:ascii="Calibri" w:hAnsi="Calibri"/>
        </w:rPr>
        <w:t xml:space="preserve">Advanced Patent Law; </w:t>
      </w:r>
      <w:r w:rsidRPr="00C37602">
        <w:rPr>
          <w:rFonts w:ascii="Calibri" w:hAnsi="Calibri"/>
        </w:rPr>
        <w:t>Copyright Law; Property Law</w:t>
      </w:r>
      <w:r w:rsidR="0006028C">
        <w:rPr>
          <w:rFonts w:ascii="Calibri" w:hAnsi="Calibri"/>
        </w:rPr>
        <w:t xml:space="preserve"> I; Property Law II</w:t>
      </w:r>
      <w:r w:rsidRPr="00C37602">
        <w:rPr>
          <w:rFonts w:ascii="Calibri" w:hAnsi="Calibri"/>
        </w:rPr>
        <w:t xml:space="preserve">; </w:t>
      </w:r>
      <w:r w:rsidR="00F73BBB">
        <w:rPr>
          <w:rFonts w:ascii="Calibri" w:hAnsi="Calibri"/>
        </w:rPr>
        <w:t xml:space="preserve">Professional Responsibility; </w:t>
      </w:r>
      <w:r w:rsidRPr="00C37602">
        <w:rPr>
          <w:rFonts w:ascii="Calibri" w:hAnsi="Calibri"/>
        </w:rPr>
        <w:t>Internet Law</w:t>
      </w:r>
      <w:r w:rsidR="00F72F93">
        <w:rPr>
          <w:rFonts w:ascii="Calibri" w:hAnsi="Calibri"/>
        </w:rPr>
        <w:t xml:space="preserve"> (JD Course); Law of the Internet (Undergraduate Course)</w:t>
      </w:r>
      <w:r w:rsidRPr="00C37602">
        <w:rPr>
          <w:rFonts w:ascii="Calibri" w:hAnsi="Calibri"/>
        </w:rPr>
        <w:t xml:space="preserve">; </w:t>
      </w:r>
      <w:r w:rsidR="0006028C">
        <w:rPr>
          <w:rFonts w:ascii="Calibri" w:hAnsi="Calibri"/>
        </w:rPr>
        <w:t xml:space="preserve">Electronic Commerce; </w:t>
      </w:r>
      <w:r w:rsidRPr="00C37602">
        <w:rPr>
          <w:rFonts w:ascii="Calibri" w:hAnsi="Calibri"/>
        </w:rPr>
        <w:t>Civil Procedure</w:t>
      </w:r>
      <w:r w:rsidR="0006028C">
        <w:rPr>
          <w:rFonts w:ascii="Calibri" w:hAnsi="Calibri"/>
        </w:rPr>
        <w:t xml:space="preserve"> I; Civil Procedure II</w:t>
      </w:r>
      <w:r w:rsidR="00D927AC" w:rsidRPr="00C37602">
        <w:rPr>
          <w:rFonts w:ascii="Calibri" w:hAnsi="Calibri"/>
        </w:rPr>
        <w:t>; Intellectual Property Licensing</w:t>
      </w:r>
      <w:r w:rsidR="000D74AC" w:rsidRPr="00C37602">
        <w:rPr>
          <w:rFonts w:ascii="Calibri" w:hAnsi="Calibri"/>
        </w:rPr>
        <w:t>, Independent Research Projects</w:t>
      </w:r>
      <w:r w:rsidR="00C37602" w:rsidRPr="00C37602">
        <w:rPr>
          <w:rFonts w:ascii="Calibri" w:hAnsi="Calibri"/>
        </w:rPr>
        <w:t xml:space="preserve">. </w:t>
      </w:r>
    </w:p>
    <w:p w14:paraId="58190792" w14:textId="55081CE2" w:rsidR="00C37602" w:rsidRDefault="000D74AC" w:rsidP="005B3EF6">
      <w:pPr>
        <w:numPr>
          <w:ilvl w:val="0"/>
          <w:numId w:val="3"/>
        </w:numPr>
        <w:tabs>
          <w:tab w:val="clear" w:pos="360"/>
          <w:tab w:val="left" w:pos="540"/>
          <w:tab w:val="right" w:pos="8640"/>
        </w:tabs>
        <w:ind w:left="540"/>
        <w:rPr>
          <w:rFonts w:ascii="Calibri" w:hAnsi="Calibri"/>
        </w:rPr>
      </w:pPr>
      <w:r w:rsidRPr="005B3EF6">
        <w:rPr>
          <w:rFonts w:ascii="Calibri" w:hAnsi="Calibri"/>
        </w:rPr>
        <w:t>Additional Activities: Missouri Patent Law Moot Court Organizer; Advisor for the Association for Intellectual Property and Entrepreneurship Law (AIPEL)</w:t>
      </w:r>
      <w:r w:rsidR="0006028C">
        <w:rPr>
          <w:rFonts w:ascii="Calibri" w:hAnsi="Calibri"/>
        </w:rPr>
        <w:t xml:space="preserve">; Advisor for the Mizzou Law Tennis Society. </w:t>
      </w:r>
    </w:p>
    <w:p w14:paraId="01C82CB6" w14:textId="77777777" w:rsidR="005B3EF6" w:rsidRPr="005B3EF6" w:rsidRDefault="005B3EF6" w:rsidP="005B3EF6">
      <w:pPr>
        <w:tabs>
          <w:tab w:val="left" w:pos="540"/>
          <w:tab w:val="right" w:pos="8640"/>
        </w:tabs>
        <w:ind w:left="540"/>
        <w:rPr>
          <w:rFonts w:ascii="Calibri" w:hAnsi="Calibri"/>
        </w:rPr>
      </w:pPr>
    </w:p>
    <w:p w14:paraId="69DAAE64" w14:textId="77777777" w:rsidR="00D927AC" w:rsidRPr="00D927AC" w:rsidRDefault="00D927AC" w:rsidP="00132A08">
      <w:pPr>
        <w:tabs>
          <w:tab w:val="left" w:pos="540"/>
          <w:tab w:val="right" w:pos="8640"/>
        </w:tabs>
        <w:spacing w:after="120"/>
        <w:ind w:left="187"/>
        <w:rPr>
          <w:rFonts w:ascii="Calibri" w:hAnsi="Calibri"/>
        </w:rPr>
      </w:pPr>
      <w:r w:rsidRPr="00D927AC">
        <w:rPr>
          <w:rFonts w:ascii="Calibri" w:hAnsi="Calibri"/>
        </w:rPr>
        <w:t>University College of London Faculty of Laws</w:t>
      </w:r>
      <w:r w:rsidRPr="00D927AC">
        <w:rPr>
          <w:rFonts w:ascii="Calibri" w:hAnsi="Calibri"/>
        </w:rPr>
        <w:tab/>
        <w:t>London, UK</w:t>
      </w:r>
      <w:r w:rsidRPr="00D927AC">
        <w:rPr>
          <w:rFonts w:ascii="Calibri" w:hAnsi="Calibri"/>
        </w:rPr>
        <w:br/>
        <w:t>Visiting Scholar</w:t>
      </w:r>
      <w:r w:rsidRPr="00D927AC">
        <w:rPr>
          <w:rFonts w:ascii="Calibri" w:hAnsi="Calibri"/>
        </w:rPr>
        <w:tab/>
        <w:t>Summer 2012</w:t>
      </w:r>
    </w:p>
    <w:p w14:paraId="0561330F" w14:textId="77777777" w:rsidR="008337D4" w:rsidRPr="00D927AC" w:rsidRDefault="008337D4" w:rsidP="008337D4">
      <w:pPr>
        <w:tabs>
          <w:tab w:val="left" w:pos="540"/>
          <w:tab w:val="right" w:pos="8640"/>
        </w:tabs>
        <w:ind w:left="180"/>
        <w:rPr>
          <w:rFonts w:ascii="Calibri" w:hAnsi="Calibri"/>
        </w:rPr>
      </w:pPr>
      <w:r w:rsidRPr="00D927AC">
        <w:rPr>
          <w:rFonts w:ascii="Calibri" w:hAnsi="Calibri"/>
        </w:rPr>
        <w:t>Franklin Pierce Law Center</w:t>
      </w:r>
      <w:r w:rsidRPr="00D927AC">
        <w:rPr>
          <w:rFonts w:ascii="Calibri" w:hAnsi="Calibri"/>
        </w:rPr>
        <w:tab/>
        <w:t>Concord, New Hampshire</w:t>
      </w:r>
    </w:p>
    <w:p w14:paraId="7CF07C2B" w14:textId="77777777" w:rsidR="008337D4" w:rsidRPr="00D927AC" w:rsidRDefault="008337D4" w:rsidP="008337D4">
      <w:pPr>
        <w:tabs>
          <w:tab w:val="left" w:pos="540"/>
          <w:tab w:val="right" w:pos="8640"/>
        </w:tabs>
        <w:spacing w:after="120"/>
        <w:ind w:left="187"/>
        <w:rPr>
          <w:rFonts w:ascii="Calibri" w:hAnsi="Calibri"/>
        </w:rPr>
      </w:pPr>
      <w:r w:rsidRPr="00D927AC">
        <w:rPr>
          <w:rFonts w:ascii="Calibri" w:hAnsi="Calibri"/>
        </w:rPr>
        <w:t>Visiting Professor for IP Summer Institute</w:t>
      </w:r>
      <w:r w:rsidR="00E948FE">
        <w:rPr>
          <w:rFonts w:ascii="Calibri" w:hAnsi="Calibri"/>
        </w:rPr>
        <w:t xml:space="preserve"> (Patent Law)</w:t>
      </w:r>
      <w:r w:rsidRPr="00D927AC">
        <w:rPr>
          <w:rFonts w:ascii="Calibri" w:hAnsi="Calibri"/>
        </w:rPr>
        <w:tab/>
        <w:t xml:space="preserve">Summer 2007 </w:t>
      </w:r>
    </w:p>
    <w:p w14:paraId="30D886E4" w14:textId="77777777" w:rsidR="008337D4" w:rsidRPr="00D927AC" w:rsidRDefault="00097BD5" w:rsidP="008337D4">
      <w:pPr>
        <w:tabs>
          <w:tab w:val="left" w:pos="540"/>
          <w:tab w:val="right" w:pos="8640"/>
        </w:tabs>
        <w:ind w:left="180"/>
        <w:rPr>
          <w:rFonts w:ascii="Calibri" w:hAnsi="Calibri"/>
        </w:rPr>
      </w:pPr>
      <w:r w:rsidRPr="00D927AC">
        <w:rPr>
          <w:rFonts w:ascii="Calibri" w:hAnsi="Calibri"/>
        </w:rPr>
        <w:t>Intellectual Property</w:t>
      </w:r>
      <w:r w:rsidR="008337D4" w:rsidRPr="00D927AC">
        <w:rPr>
          <w:rFonts w:ascii="Calibri" w:hAnsi="Calibri"/>
        </w:rPr>
        <w:t xml:space="preserve"> Hall of Fame Academy</w:t>
      </w:r>
      <w:r w:rsidR="008337D4" w:rsidRPr="00D927AC">
        <w:rPr>
          <w:rFonts w:ascii="Calibri" w:hAnsi="Calibri"/>
        </w:rPr>
        <w:tab/>
        <w:t>London, UK</w:t>
      </w:r>
    </w:p>
    <w:p w14:paraId="7DBBA9AC" w14:textId="77777777" w:rsidR="008337D4" w:rsidRPr="00D927AC" w:rsidRDefault="008337D4" w:rsidP="008337D4">
      <w:pPr>
        <w:tabs>
          <w:tab w:val="left" w:pos="540"/>
          <w:tab w:val="right" w:pos="8640"/>
        </w:tabs>
        <w:spacing w:after="120"/>
        <w:ind w:left="187"/>
        <w:rPr>
          <w:rFonts w:ascii="Calibri" w:hAnsi="Calibri"/>
        </w:rPr>
      </w:pPr>
      <w:r w:rsidRPr="00D927AC">
        <w:rPr>
          <w:rFonts w:ascii="Calibri" w:hAnsi="Calibri"/>
        </w:rPr>
        <w:t>Nominated Academy Member</w:t>
      </w:r>
      <w:r w:rsidRPr="00D927AC">
        <w:rPr>
          <w:rFonts w:ascii="Calibri" w:hAnsi="Calibri"/>
        </w:rPr>
        <w:tab/>
        <w:t>2007-Present</w:t>
      </w:r>
    </w:p>
    <w:p w14:paraId="23692B50" w14:textId="77777777" w:rsidR="008337D4" w:rsidRPr="00D927AC" w:rsidRDefault="008337D4" w:rsidP="008337D4">
      <w:pPr>
        <w:tabs>
          <w:tab w:val="left" w:pos="540"/>
          <w:tab w:val="right" w:pos="8640"/>
        </w:tabs>
        <w:ind w:left="180"/>
        <w:rPr>
          <w:rFonts w:ascii="Calibri" w:hAnsi="Calibri"/>
        </w:rPr>
      </w:pPr>
      <w:r w:rsidRPr="00D927AC">
        <w:rPr>
          <w:rFonts w:ascii="Calibri" w:hAnsi="Calibri"/>
        </w:rPr>
        <w:t xml:space="preserve">Peer-to-Patent: Community Peer Review </w:t>
      </w:r>
      <w:r w:rsidRPr="00D927AC">
        <w:rPr>
          <w:rFonts w:ascii="Calibri" w:hAnsi="Calibri"/>
        </w:rPr>
        <w:tab/>
        <w:t>New York, New York</w:t>
      </w:r>
    </w:p>
    <w:p w14:paraId="14AF7169" w14:textId="77777777" w:rsidR="008337D4" w:rsidRDefault="008337D4" w:rsidP="008337D4">
      <w:pPr>
        <w:tabs>
          <w:tab w:val="left" w:pos="540"/>
          <w:tab w:val="right" w:pos="8640"/>
        </w:tabs>
        <w:spacing w:after="120"/>
        <w:ind w:left="187"/>
        <w:rPr>
          <w:rFonts w:ascii="Calibri" w:hAnsi="Calibri"/>
        </w:rPr>
      </w:pPr>
      <w:r w:rsidRPr="00D927AC">
        <w:rPr>
          <w:rFonts w:ascii="Calibri" w:hAnsi="Calibri"/>
        </w:rPr>
        <w:t>Advisory Board Member</w:t>
      </w:r>
      <w:r w:rsidRPr="00D927AC">
        <w:rPr>
          <w:rFonts w:ascii="Calibri" w:hAnsi="Calibri"/>
        </w:rPr>
        <w:tab/>
        <w:t xml:space="preserve">2006 </w:t>
      </w:r>
      <w:r w:rsidR="00451629">
        <w:rPr>
          <w:rFonts w:ascii="Calibri" w:hAnsi="Calibri"/>
        </w:rPr>
        <w:t>–</w:t>
      </w:r>
      <w:r w:rsidRPr="00D927AC">
        <w:rPr>
          <w:rFonts w:ascii="Calibri" w:hAnsi="Calibri"/>
        </w:rPr>
        <w:t xml:space="preserve"> </w:t>
      </w:r>
      <w:r w:rsidR="00D927AC" w:rsidRPr="00D927AC">
        <w:rPr>
          <w:rFonts w:ascii="Calibri" w:hAnsi="Calibri"/>
        </w:rPr>
        <w:t>2012</w:t>
      </w:r>
    </w:p>
    <w:p w14:paraId="299E785A" w14:textId="77777777" w:rsidR="008337D4" w:rsidRPr="00D927AC" w:rsidRDefault="008337D4" w:rsidP="008337D4">
      <w:pPr>
        <w:tabs>
          <w:tab w:val="left" w:pos="540"/>
          <w:tab w:val="right" w:pos="8640"/>
        </w:tabs>
        <w:ind w:left="180"/>
        <w:rPr>
          <w:rFonts w:ascii="Calibri" w:hAnsi="Calibri"/>
        </w:rPr>
      </w:pPr>
      <w:r w:rsidRPr="00D927AC">
        <w:rPr>
          <w:rFonts w:ascii="Calibri" w:hAnsi="Calibri"/>
        </w:rPr>
        <w:t>Boston University Law School</w:t>
      </w:r>
      <w:r w:rsidRPr="00D927AC">
        <w:rPr>
          <w:rFonts w:ascii="Calibri" w:hAnsi="Calibri"/>
        </w:rPr>
        <w:tab/>
        <w:t>Boston, Massachusetts</w:t>
      </w:r>
    </w:p>
    <w:p w14:paraId="3F7BD8CE" w14:textId="77777777" w:rsidR="00E948FE" w:rsidRPr="00D927AC" w:rsidRDefault="008337D4" w:rsidP="00E948FE">
      <w:pPr>
        <w:tabs>
          <w:tab w:val="left" w:pos="540"/>
          <w:tab w:val="right" w:pos="8640"/>
        </w:tabs>
        <w:spacing w:after="120"/>
        <w:ind w:left="187"/>
        <w:rPr>
          <w:rFonts w:ascii="Calibri" w:hAnsi="Calibri"/>
        </w:rPr>
      </w:pPr>
      <w:r w:rsidRPr="00D927AC">
        <w:rPr>
          <w:rFonts w:ascii="Calibri" w:hAnsi="Calibri"/>
        </w:rPr>
        <w:t>Visiting Assistant Professor of Law</w:t>
      </w:r>
      <w:r w:rsidRPr="00D927AC">
        <w:rPr>
          <w:rFonts w:ascii="Calibri" w:hAnsi="Calibri"/>
        </w:rPr>
        <w:tab/>
        <w:t>2006-2007</w:t>
      </w:r>
      <w:r w:rsidR="00E948FE">
        <w:rPr>
          <w:rFonts w:ascii="Calibri" w:hAnsi="Calibri"/>
        </w:rPr>
        <w:br/>
        <w:t>Courses include Advanced Patent Policy and</w:t>
      </w:r>
      <w:r w:rsidR="00E948FE" w:rsidRPr="00E948FE">
        <w:rPr>
          <w:rFonts w:ascii="Calibri" w:hAnsi="Calibri"/>
        </w:rPr>
        <w:t xml:space="preserve"> Internet Law</w:t>
      </w:r>
    </w:p>
    <w:p w14:paraId="0D3934F3" w14:textId="77777777" w:rsidR="008337D4" w:rsidRPr="00D927AC" w:rsidRDefault="008337D4" w:rsidP="008337D4">
      <w:pPr>
        <w:tabs>
          <w:tab w:val="left" w:pos="540"/>
          <w:tab w:val="right" w:pos="8640"/>
        </w:tabs>
        <w:ind w:left="180"/>
        <w:rPr>
          <w:rFonts w:ascii="Calibri" w:hAnsi="Calibri"/>
        </w:rPr>
      </w:pPr>
      <w:r w:rsidRPr="00D927AC">
        <w:rPr>
          <w:rFonts w:ascii="Calibri" w:hAnsi="Calibri"/>
        </w:rPr>
        <w:t xml:space="preserve">McDonnell Boehnen Hulbert &amp; Berghoff LLP </w:t>
      </w:r>
      <w:r w:rsidR="00097BD5" w:rsidRPr="00D927AC">
        <w:rPr>
          <w:rFonts w:ascii="Calibri" w:hAnsi="Calibri"/>
        </w:rPr>
        <w:t>(law firm)</w:t>
      </w:r>
      <w:r w:rsidRPr="00D927AC">
        <w:rPr>
          <w:rFonts w:ascii="Calibri" w:hAnsi="Calibri"/>
        </w:rPr>
        <w:tab/>
        <w:t>Chicago, Illinois</w:t>
      </w:r>
    </w:p>
    <w:p w14:paraId="66B10725" w14:textId="77777777" w:rsidR="00EF79F2" w:rsidRPr="00D927AC" w:rsidRDefault="008337D4" w:rsidP="00EF79F2">
      <w:pPr>
        <w:tabs>
          <w:tab w:val="left" w:pos="540"/>
          <w:tab w:val="right" w:pos="8640"/>
        </w:tabs>
        <w:spacing w:after="120"/>
        <w:ind w:left="187"/>
        <w:rPr>
          <w:rFonts w:ascii="Calibri" w:hAnsi="Calibri"/>
        </w:rPr>
      </w:pPr>
      <w:r w:rsidRPr="00D927AC">
        <w:rPr>
          <w:rFonts w:ascii="Calibri" w:hAnsi="Calibri"/>
        </w:rPr>
        <w:t xml:space="preserve">Of Counsel (also Associate and Law Clerk) </w:t>
      </w:r>
      <w:r w:rsidRPr="00D927AC">
        <w:rPr>
          <w:rFonts w:ascii="Calibri" w:hAnsi="Calibri"/>
        </w:rPr>
        <w:tab/>
        <w:t xml:space="preserve">2001-2007 </w:t>
      </w:r>
      <w:r w:rsidR="00EF79F2">
        <w:rPr>
          <w:rFonts w:ascii="Calibri" w:hAnsi="Calibri"/>
        </w:rPr>
        <w:br/>
        <w:t xml:space="preserve">Practicing as a Law Clerk </w:t>
      </w:r>
      <w:r w:rsidR="00C409EE">
        <w:rPr>
          <w:rFonts w:ascii="Calibri" w:hAnsi="Calibri"/>
        </w:rPr>
        <w:t>and later as</w:t>
      </w:r>
      <w:r w:rsidR="00EF79F2">
        <w:rPr>
          <w:rFonts w:ascii="Calibri" w:hAnsi="Calibri"/>
        </w:rPr>
        <w:t xml:space="preserve"> Patent Attorney</w:t>
      </w:r>
    </w:p>
    <w:p w14:paraId="306C117A" w14:textId="77777777" w:rsidR="008337D4" w:rsidRPr="00D927AC" w:rsidRDefault="008337D4" w:rsidP="008337D4">
      <w:pPr>
        <w:tabs>
          <w:tab w:val="left" w:pos="540"/>
          <w:tab w:val="right" w:pos="8640"/>
        </w:tabs>
        <w:ind w:left="180"/>
        <w:rPr>
          <w:rFonts w:ascii="Calibri" w:hAnsi="Calibri"/>
        </w:rPr>
      </w:pPr>
      <w:r w:rsidRPr="00D927AC">
        <w:rPr>
          <w:rFonts w:ascii="Calibri" w:hAnsi="Calibri"/>
        </w:rPr>
        <w:t xml:space="preserve">Kirkland &amp; Ellis LLP </w:t>
      </w:r>
      <w:r w:rsidR="00097BD5" w:rsidRPr="00D927AC">
        <w:rPr>
          <w:rFonts w:ascii="Calibri" w:hAnsi="Calibri"/>
        </w:rPr>
        <w:t>(law firm)</w:t>
      </w:r>
      <w:r w:rsidRPr="00D927AC">
        <w:rPr>
          <w:rFonts w:ascii="Calibri" w:hAnsi="Calibri"/>
        </w:rPr>
        <w:tab/>
        <w:t>Chicago, Illinois</w:t>
      </w:r>
    </w:p>
    <w:p w14:paraId="3CE7328A" w14:textId="77777777" w:rsidR="008337D4" w:rsidRPr="00D927AC" w:rsidRDefault="008337D4" w:rsidP="008337D4">
      <w:pPr>
        <w:tabs>
          <w:tab w:val="left" w:pos="540"/>
          <w:tab w:val="right" w:pos="8640"/>
        </w:tabs>
        <w:spacing w:after="120"/>
        <w:ind w:left="187"/>
        <w:rPr>
          <w:rFonts w:ascii="Calibri" w:hAnsi="Calibri"/>
        </w:rPr>
      </w:pPr>
      <w:r w:rsidRPr="00D927AC">
        <w:rPr>
          <w:rFonts w:ascii="Calibri" w:hAnsi="Calibri"/>
        </w:rPr>
        <w:t xml:space="preserve">Summer Associate in </w:t>
      </w:r>
      <w:r w:rsidR="00097BD5" w:rsidRPr="00D927AC">
        <w:rPr>
          <w:rFonts w:ascii="Calibri" w:hAnsi="Calibri"/>
        </w:rPr>
        <w:t>Intellectual Property</w:t>
      </w:r>
      <w:r w:rsidRPr="00D927AC">
        <w:rPr>
          <w:rFonts w:ascii="Calibri" w:hAnsi="Calibri"/>
        </w:rPr>
        <w:t xml:space="preserve"> Litigation  </w:t>
      </w:r>
      <w:r w:rsidRPr="00D927AC">
        <w:rPr>
          <w:rFonts w:ascii="Calibri" w:hAnsi="Calibri"/>
        </w:rPr>
        <w:tab/>
        <w:t xml:space="preserve">Summer 2002 </w:t>
      </w:r>
    </w:p>
    <w:p w14:paraId="0C8A9AF9" w14:textId="77777777" w:rsidR="008337D4" w:rsidRPr="00D927AC" w:rsidRDefault="008337D4" w:rsidP="008337D4">
      <w:pPr>
        <w:tabs>
          <w:tab w:val="left" w:pos="540"/>
          <w:tab w:val="right" w:pos="8640"/>
        </w:tabs>
        <w:ind w:left="180"/>
        <w:rPr>
          <w:rFonts w:ascii="Calibri" w:hAnsi="Calibri"/>
        </w:rPr>
      </w:pPr>
      <w:r w:rsidRPr="00D927AC">
        <w:rPr>
          <w:rFonts w:ascii="Calibri" w:hAnsi="Calibri"/>
        </w:rPr>
        <w:t xml:space="preserve">Heller Ehrman LLP </w:t>
      </w:r>
      <w:r w:rsidR="00097BD5" w:rsidRPr="00D927AC">
        <w:rPr>
          <w:rFonts w:ascii="Calibri" w:hAnsi="Calibri"/>
        </w:rPr>
        <w:t>(law firm)</w:t>
      </w:r>
      <w:r w:rsidRPr="00D927AC">
        <w:rPr>
          <w:rFonts w:ascii="Calibri" w:hAnsi="Calibri"/>
        </w:rPr>
        <w:tab/>
      </w:r>
      <w:r w:rsidR="00D927AC" w:rsidRPr="00D927AC">
        <w:rPr>
          <w:rFonts w:ascii="Calibri" w:hAnsi="Calibri"/>
        </w:rPr>
        <w:t>San Francisco, California</w:t>
      </w:r>
    </w:p>
    <w:p w14:paraId="3C67F6D5" w14:textId="77777777" w:rsidR="008337D4" w:rsidRPr="00D927AC" w:rsidRDefault="008337D4" w:rsidP="008337D4">
      <w:pPr>
        <w:tabs>
          <w:tab w:val="left" w:pos="540"/>
          <w:tab w:val="right" w:pos="8640"/>
        </w:tabs>
        <w:spacing w:after="120"/>
        <w:ind w:left="187"/>
        <w:rPr>
          <w:rFonts w:ascii="Calibri" w:hAnsi="Calibri"/>
        </w:rPr>
      </w:pPr>
      <w:r w:rsidRPr="00D927AC">
        <w:rPr>
          <w:rFonts w:ascii="Calibri" w:hAnsi="Calibri"/>
        </w:rPr>
        <w:t xml:space="preserve">Summer Associate in Litigation  </w:t>
      </w:r>
      <w:r w:rsidRPr="00D927AC">
        <w:rPr>
          <w:rFonts w:ascii="Calibri" w:hAnsi="Calibri"/>
        </w:rPr>
        <w:tab/>
        <w:t xml:space="preserve">Summer 2001 </w:t>
      </w:r>
    </w:p>
    <w:p w14:paraId="7B7521F1" w14:textId="77777777" w:rsidR="008337D4" w:rsidRPr="00D927AC" w:rsidRDefault="008337D4" w:rsidP="008337D4">
      <w:pPr>
        <w:tabs>
          <w:tab w:val="left" w:pos="540"/>
          <w:tab w:val="right" w:pos="8640"/>
        </w:tabs>
        <w:ind w:left="180"/>
        <w:rPr>
          <w:rFonts w:ascii="Calibri" w:hAnsi="Calibri"/>
        </w:rPr>
      </w:pPr>
      <w:r w:rsidRPr="00D927AC">
        <w:rPr>
          <w:rFonts w:ascii="Calibri" w:hAnsi="Calibri"/>
        </w:rPr>
        <w:t xml:space="preserve">United States Peace Corps </w:t>
      </w:r>
      <w:r w:rsidRPr="00D927AC">
        <w:rPr>
          <w:rFonts w:ascii="Calibri" w:hAnsi="Calibri"/>
        </w:rPr>
        <w:tab/>
      </w:r>
      <w:proofErr w:type="spellStart"/>
      <w:r w:rsidR="00D927AC" w:rsidRPr="00D927AC">
        <w:rPr>
          <w:rFonts w:ascii="Calibri" w:hAnsi="Calibri"/>
        </w:rPr>
        <w:t>Kadjebi</w:t>
      </w:r>
      <w:proofErr w:type="spellEnd"/>
      <w:r w:rsidR="00D927AC" w:rsidRPr="00D927AC">
        <w:rPr>
          <w:rFonts w:ascii="Calibri" w:hAnsi="Calibri"/>
        </w:rPr>
        <w:t xml:space="preserve">-Asato, </w:t>
      </w:r>
      <w:r w:rsidRPr="00D927AC">
        <w:rPr>
          <w:rFonts w:ascii="Calibri" w:hAnsi="Calibri"/>
        </w:rPr>
        <w:t>Ghana, West Africa</w:t>
      </w:r>
    </w:p>
    <w:p w14:paraId="57A40F37" w14:textId="77777777" w:rsidR="008337D4" w:rsidRDefault="008337D4" w:rsidP="008337D4">
      <w:pPr>
        <w:tabs>
          <w:tab w:val="left" w:pos="540"/>
          <w:tab w:val="right" w:pos="8640"/>
        </w:tabs>
        <w:spacing w:after="120"/>
        <w:ind w:left="187"/>
        <w:rPr>
          <w:rFonts w:ascii="Calibri" w:hAnsi="Calibri"/>
        </w:rPr>
      </w:pPr>
      <w:r w:rsidRPr="00D927AC">
        <w:rPr>
          <w:rFonts w:ascii="Calibri" w:hAnsi="Calibri"/>
        </w:rPr>
        <w:t xml:space="preserve">Peace Corps Volunteer (mathematics and science teacher in rural Ghana) </w:t>
      </w:r>
      <w:r w:rsidRPr="00D927AC">
        <w:rPr>
          <w:rFonts w:ascii="Calibri" w:hAnsi="Calibri"/>
        </w:rPr>
        <w:tab/>
        <w:t>1998-2000</w:t>
      </w:r>
    </w:p>
    <w:p w14:paraId="4BE883C7" w14:textId="77777777" w:rsidR="00E948FE" w:rsidRPr="00D927AC" w:rsidRDefault="00E948FE" w:rsidP="00E948FE">
      <w:pPr>
        <w:tabs>
          <w:tab w:val="left" w:pos="540"/>
          <w:tab w:val="right" w:pos="8640"/>
        </w:tabs>
        <w:spacing w:after="120"/>
        <w:ind w:left="187"/>
        <w:rPr>
          <w:rFonts w:ascii="Calibri" w:hAnsi="Calibri"/>
        </w:rPr>
      </w:pPr>
      <w:r w:rsidRPr="00E948FE">
        <w:rPr>
          <w:rFonts w:ascii="Calibri" w:hAnsi="Calibri"/>
        </w:rPr>
        <w:t>Quadris Consulting</w:t>
      </w:r>
      <w:r w:rsidRPr="00E948FE">
        <w:rPr>
          <w:rFonts w:ascii="Calibri" w:hAnsi="Calibri"/>
        </w:rPr>
        <w:tab/>
        <w:t>New England Region</w:t>
      </w:r>
      <w:r>
        <w:rPr>
          <w:rFonts w:ascii="Calibri" w:hAnsi="Calibri"/>
        </w:rPr>
        <w:br/>
      </w:r>
      <w:r w:rsidRPr="00E948FE">
        <w:rPr>
          <w:rFonts w:ascii="Calibri" w:hAnsi="Calibri"/>
        </w:rPr>
        <w:t xml:space="preserve">Technology Consultant </w:t>
      </w:r>
      <w:r w:rsidRPr="00E948FE">
        <w:rPr>
          <w:rFonts w:ascii="Calibri" w:hAnsi="Calibri"/>
        </w:rPr>
        <w:tab/>
        <w:t>1997-1998</w:t>
      </w:r>
      <w:r>
        <w:rPr>
          <w:rFonts w:ascii="Calibri" w:hAnsi="Calibri"/>
        </w:rPr>
        <w:br/>
      </w:r>
      <w:r w:rsidRPr="00E948FE">
        <w:rPr>
          <w:rFonts w:ascii="Calibri" w:hAnsi="Calibri"/>
        </w:rPr>
        <w:t>Primarily stationed at a Corning factory making lithography lenses</w:t>
      </w:r>
    </w:p>
    <w:p w14:paraId="4CB9B409" w14:textId="77777777" w:rsidR="008337D4" w:rsidRPr="00D927AC" w:rsidRDefault="008337D4" w:rsidP="008337D4">
      <w:pPr>
        <w:tabs>
          <w:tab w:val="left" w:pos="540"/>
          <w:tab w:val="right" w:pos="8640"/>
        </w:tabs>
        <w:ind w:left="180"/>
        <w:rPr>
          <w:rFonts w:ascii="Calibri" w:hAnsi="Calibri"/>
        </w:rPr>
      </w:pPr>
    </w:p>
    <w:p w14:paraId="05A09C76" w14:textId="77777777" w:rsidR="00B8070E" w:rsidRDefault="00B8070E">
      <w:pPr>
        <w:rPr>
          <w:rFonts w:ascii="Calibri" w:hAnsi="Calibri"/>
          <w:b/>
        </w:rPr>
      </w:pPr>
      <w:r>
        <w:rPr>
          <w:rFonts w:ascii="Calibri" w:hAnsi="Calibri"/>
          <w:b/>
        </w:rPr>
        <w:br w:type="page"/>
      </w:r>
    </w:p>
    <w:p w14:paraId="0B3C8EA5" w14:textId="568D4BC5" w:rsidR="00DB0F6A" w:rsidRDefault="00DB0F6A" w:rsidP="008337D4">
      <w:pPr>
        <w:tabs>
          <w:tab w:val="right" w:pos="8640"/>
        </w:tabs>
        <w:spacing w:after="100"/>
        <w:outlineLvl w:val="0"/>
        <w:rPr>
          <w:rFonts w:ascii="Calibri" w:hAnsi="Calibri"/>
          <w:b/>
        </w:rPr>
      </w:pPr>
      <w:r>
        <w:rPr>
          <w:rFonts w:ascii="Calibri" w:hAnsi="Calibri"/>
          <w:b/>
        </w:rPr>
        <w:lastRenderedPageBreak/>
        <w:t>Honors and Recognitions</w:t>
      </w:r>
    </w:p>
    <w:p w14:paraId="234453E1" w14:textId="37B3C97F" w:rsidR="00602668" w:rsidRPr="00A41C59" w:rsidRDefault="0066393A" w:rsidP="00602668">
      <w:pPr>
        <w:pStyle w:val="ListParagraph"/>
        <w:numPr>
          <w:ilvl w:val="0"/>
          <w:numId w:val="25"/>
        </w:numPr>
        <w:spacing w:after="120"/>
        <w:outlineLvl w:val="0"/>
        <w:rPr>
          <w:rFonts w:ascii="Calibri" w:hAnsi="Calibri"/>
        </w:rPr>
      </w:pPr>
      <w:r w:rsidRPr="00602668">
        <w:rPr>
          <w:rFonts w:ascii="Calibri" w:hAnsi="Calibri"/>
          <w:b/>
        </w:rPr>
        <w:t>Scholarly Impact</w:t>
      </w:r>
      <w:r w:rsidRPr="00602668">
        <w:rPr>
          <w:rFonts w:ascii="Calibri" w:hAnsi="Calibri"/>
        </w:rPr>
        <w:t xml:space="preserve">: </w:t>
      </w:r>
      <w:r w:rsidR="005029F7" w:rsidRPr="00602668">
        <w:rPr>
          <w:rFonts w:ascii="Calibri" w:hAnsi="Calibri"/>
        </w:rPr>
        <w:t xml:space="preserve">According to a Westlaw JLR Search Report, my work has been cited in </w:t>
      </w:r>
      <w:r w:rsidR="008007DF" w:rsidRPr="00602668">
        <w:rPr>
          <w:rFonts w:ascii="Calibri" w:hAnsi="Calibri"/>
        </w:rPr>
        <w:t xml:space="preserve">1,000+ </w:t>
      </w:r>
      <w:r w:rsidR="005029F7" w:rsidRPr="00602668">
        <w:rPr>
          <w:rFonts w:ascii="Calibri" w:hAnsi="Calibri"/>
        </w:rPr>
        <w:t>academic law journal articles (Oct. 2022).</w:t>
      </w:r>
      <w:r w:rsidR="005029F7">
        <w:rPr>
          <w:rStyle w:val="FootnoteReference"/>
        </w:rPr>
        <w:footnoteReference w:id="1"/>
      </w:r>
      <w:r w:rsidR="005029F7" w:rsidRPr="00602668">
        <w:rPr>
          <w:rFonts w:ascii="Calibri" w:hAnsi="Calibri"/>
        </w:rPr>
        <w:t xml:space="preserve"> </w:t>
      </w:r>
      <w:r w:rsidR="008007DF" w:rsidRPr="00602668">
        <w:rPr>
          <w:rFonts w:ascii="Calibri" w:hAnsi="Calibri"/>
        </w:rPr>
        <w:t xml:space="preserve">A five-year scholarly impact report </w:t>
      </w:r>
      <w:r w:rsidR="00221253">
        <w:rPr>
          <w:rFonts w:ascii="Calibri" w:hAnsi="Calibri"/>
        </w:rPr>
        <w:t xml:space="preserve">reveals </w:t>
      </w:r>
      <w:r w:rsidR="0097614C" w:rsidRPr="00602668">
        <w:rPr>
          <w:rFonts w:ascii="Calibri" w:hAnsi="Calibri"/>
        </w:rPr>
        <w:t>440</w:t>
      </w:r>
      <w:r w:rsidR="008007DF" w:rsidRPr="00602668">
        <w:rPr>
          <w:rFonts w:ascii="Calibri" w:hAnsi="Calibri"/>
        </w:rPr>
        <w:t xml:space="preserve"> JLR citations (2014-2018), a favorable result compared with leading law scholars across the </w:t>
      </w:r>
      <w:r w:rsidR="0096040A">
        <w:rPr>
          <w:rFonts w:ascii="Calibri" w:hAnsi="Calibri"/>
        </w:rPr>
        <w:t>United States</w:t>
      </w:r>
      <w:r w:rsidR="008007DF" w:rsidRPr="00602668">
        <w:rPr>
          <w:rFonts w:ascii="Calibri" w:hAnsi="Calibri"/>
        </w:rPr>
        <w:t>.</w:t>
      </w:r>
      <w:r w:rsidR="00126588">
        <w:rPr>
          <w:rStyle w:val="FootnoteReference"/>
        </w:rPr>
        <w:footnoteReference w:id="2"/>
      </w:r>
      <w:r w:rsidR="00A41C59" w:rsidRPr="00602668">
        <w:rPr>
          <w:rFonts w:ascii="Calibri" w:hAnsi="Calibri"/>
        </w:rPr>
        <w:t xml:space="preserve"> </w:t>
      </w:r>
      <w:r w:rsidR="00602668">
        <w:rPr>
          <w:rFonts w:ascii="Calibri" w:hAnsi="Calibri"/>
        </w:rPr>
        <w:t xml:space="preserve"> </w:t>
      </w:r>
      <w:r w:rsidR="00602668" w:rsidRPr="00A41C59">
        <w:rPr>
          <w:rFonts w:ascii="Calibri" w:hAnsi="Calibri"/>
        </w:rPr>
        <w:t xml:space="preserve">For context, </w:t>
      </w:r>
      <w:r w:rsidR="0096040A">
        <w:rPr>
          <w:rFonts w:ascii="Calibri" w:hAnsi="Calibri"/>
        </w:rPr>
        <w:t>my</w:t>
      </w:r>
      <w:r w:rsidR="00D951F4">
        <w:rPr>
          <w:rFonts w:ascii="Calibri" w:hAnsi="Calibri"/>
        </w:rPr>
        <w:t xml:space="preserve"> total citation count is </w:t>
      </w:r>
      <w:r w:rsidR="00602668" w:rsidRPr="00A41C59">
        <w:rPr>
          <w:rFonts w:ascii="Calibri" w:hAnsi="Calibri"/>
        </w:rPr>
        <w:t xml:space="preserve">higher </w:t>
      </w:r>
      <w:r w:rsidR="003C1DD6">
        <w:rPr>
          <w:rFonts w:ascii="Calibri" w:hAnsi="Calibri"/>
        </w:rPr>
        <w:t xml:space="preserve">any other </w:t>
      </w:r>
      <w:r w:rsidR="00602668" w:rsidRPr="00A41C59">
        <w:rPr>
          <w:rFonts w:ascii="Calibri" w:hAnsi="Calibri"/>
        </w:rPr>
        <w:t>University of Missouri Law School faculty member</w:t>
      </w:r>
      <w:r w:rsidR="001231DC">
        <w:rPr>
          <w:rFonts w:ascii="Calibri" w:hAnsi="Calibri"/>
        </w:rPr>
        <w:t xml:space="preserve"> (excluding emeritus)</w:t>
      </w:r>
      <w:r w:rsidR="00C17919">
        <w:rPr>
          <w:rFonts w:ascii="Calibri" w:hAnsi="Calibri"/>
        </w:rPr>
        <w:t xml:space="preserve">, </w:t>
      </w:r>
      <w:r w:rsidR="001231DC">
        <w:rPr>
          <w:rFonts w:ascii="Calibri" w:hAnsi="Calibri"/>
        </w:rPr>
        <w:t xml:space="preserve">as is the </w:t>
      </w:r>
      <w:r w:rsidR="00C17919">
        <w:rPr>
          <w:rFonts w:ascii="Calibri" w:hAnsi="Calibri"/>
        </w:rPr>
        <w:t>five-year impac</w:t>
      </w:r>
      <w:r w:rsidR="00391E04">
        <w:rPr>
          <w:rFonts w:ascii="Calibri" w:hAnsi="Calibri"/>
        </w:rPr>
        <w:t>t number</w:t>
      </w:r>
      <w:r w:rsidR="001231DC">
        <w:rPr>
          <w:rFonts w:ascii="Calibri" w:hAnsi="Calibri"/>
        </w:rPr>
        <w:t xml:space="preserve">. </w:t>
      </w:r>
      <w:r w:rsidR="00E62BF8">
        <w:rPr>
          <w:rFonts w:ascii="Calibri" w:hAnsi="Calibri"/>
        </w:rPr>
        <w:t xml:space="preserve">I have been awarded the Shook Hardy Bacon award for the best Faculty Scholarship at the law school. </w:t>
      </w:r>
    </w:p>
    <w:p w14:paraId="773FA96B" w14:textId="0E45224F" w:rsidR="00954491" w:rsidRPr="00E303BC" w:rsidRDefault="00CA289C" w:rsidP="00954491">
      <w:pPr>
        <w:pStyle w:val="ListParagraph"/>
        <w:numPr>
          <w:ilvl w:val="0"/>
          <w:numId w:val="25"/>
        </w:numPr>
        <w:tabs>
          <w:tab w:val="right" w:pos="8640"/>
        </w:tabs>
        <w:spacing w:after="120"/>
        <w:outlineLvl w:val="0"/>
        <w:rPr>
          <w:rFonts w:ascii="Calibri" w:hAnsi="Calibri"/>
        </w:rPr>
      </w:pPr>
      <w:r>
        <w:rPr>
          <w:rFonts w:ascii="Calibri" w:hAnsi="Calibri"/>
        </w:rPr>
        <w:t xml:space="preserve">Scholarly Impact of my </w:t>
      </w:r>
      <w:r w:rsidRPr="00CA289C">
        <w:rPr>
          <w:rFonts w:ascii="Calibri" w:hAnsi="Calibri"/>
          <w:u w:val="single"/>
        </w:rPr>
        <w:t>Patently-O</w:t>
      </w:r>
      <w:r>
        <w:rPr>
          <w:rFonts w:ascii="Calibri" w:hAnsi="Calibri"/>
        </w:rPr>
        <w:t xml:space="preserve"> site: </w:t>
      </w:r>
      <w:r w:rsidR="005029F7" w:rsidRPr="00CA289C">
        <w:rPr>
          <w:rFonts w:ascii="Calibri" w:hAnsi="Calibri"/>
        </w:rPr>
        <w:t xml:space="preserve">A similar Westlaw JLR Search Report shows </w:t>
      </w:r>
      <w:r w:rsidR="00A41C59" w:rsidRPr="00CA289C">
        <w:rPr>
          <w:rFonts w:ascii="Calibri" w:hAnsi="Calibri"/>
        </w:rPr>
        <w:t>1450</w:t>
      </w:r>
      <w:r w:rsidR="005029F7" w:rsidRPr="00CA289C">
        <w:rPr>
          <w:rFonts w:ascii="Calibri" w:hAnsi="Calibri"/>
        </w:rPr>
        <w:t xml:space="preserve">+ </w:t>
      </w:r>
      <w:r w:rsidR="00A41C59" w:rsidRPr="00CA289C">
        <w:rPr>
          <w:rFonts w:ascii="Calibri" w:hAnsi="Calibri"/>
        </w:rPr>
        <w:t xml:space="preserve">academic law journal </w:t>
      </w:r>
      <w:r w:rsidR="005029F7" w:rsidRPr="00CA289C">
        <w:rPr>
          <w:rFonts w:ascii="Calibri" w:hAnsi="Calibri"/>
        </w:rPr>
        <w:t xml:space="preserve">citations </w:t>
      </w:r>
      <w:r w:rsidR="00A41C59" w:rsidRPr="00CA289C">
        <w:rPr>
          <w:rFonts w:ascii="Calibri" w:hAnsi="Calibri"/>
        </w:rPr>
        <w:t xml:space="preserve">for my </w:t>
      </w:r>
      <w:r w:rsidR="005029F7" w:rsidRPr="00CA289C">
        <w:rPr>
          <w:rFonts w:ascii="Calibri" w:hAnsi="Calibri"/>
          <w:u w:val="single"/>
        </w:rPr>
        <w:t>Patently-O</w:t>
      </w:r>
      <w:r w:rsidR="00602668" w:rsidRPr="00CA289C">
        <w:rPr>
          <w:rFonts w:ascii="Calibri" w:hAnsi="Calibri"/>
        </w:rPr>
        <w:t xml:space="preserve"> site, </w:t>
      </w:r>
      <w:r w:rsidR="005029F7" w:rsidRPr="00CA289C">
        <w:rPr>
          <w:rFonts w:ascii="Calibri" w:hAnsi="Calibri"/>
        </w:rPr>
        <w:t xml:space="preserve">including </w:t>
      </w:r>
      <w:r w:rsidR="00602668" w:rsidRPr="00CA289C">
        <w:rPr>
          <w:rFonts w:ascii="Calibri" w:hAnsi="Calibri"/>
        </w:rPr>
        <w:t xml:space="preserve">615 </w:t>
      </w:r>
      <w:r w:rsidR="005029F7" w:rsidRPr="00CA289C">
        <w:rPr>
          <w:rFonts w:ascii="Calibri" w:hAnsi="Calibri"/>
        </w:rPr>
        <w:t xml:space="preserve">in the </w:t>
      </w:r>
      <w:proofErr w:type="gramStart"/>
      <w:r w:rsidR="005029F7" w:rsidRPr="00CA289C">
        <w:rPr>
          <w:rFonts w:ascii="Calibri" w:hAnsi="Calibri"/>
        </w:rPr>
        <w:t>five year</w:t>
      </w:r>
      <w:proofErr w:type="gramEnd"/>
      <w:r w:rsidR="005029F7" w:rsidRPr="00CA289C">
        <w:rPr>
          <w:rFonts w:ascii="Calibri" w:hAnsi="Calibri"/>
        </w:rPr>
        <w:t xml:space="preserve"> study</w:t>
      </w:r>
      <w:bookmarkStart w:id="0" w:name="_Hlk117538024"/>
      <w:r w:rsidR="0066393A" w:rsidRPr="00954491">
        <w:rPr>
          <w:rFonts w:ascii="Calibri" w:hAnsi="Calibri"/>
        </w:rPr>
        <w:t>.</w:t>
      </w:r>
      <w:r w:rsidR="0066393A">
        <w:rPr>
          <w:rStyle w:val="FootnoteReference"/>
        </w:rPr>
        <w:footnoteReference w:id="3"/>
      </w:r>
      <w:r w:rsidR="0066393A" w:rsidRPr="00954491">
        <w:rPr>
          <w:rFonts w:ascii="Calibri" w:hAnsi="Calibri"/>
        </w:rPr>
        <w:t xml:space="preserve">  </w:t>
      </w:r>
      <w:r w:rsidR="003E6008">
        <w:rPr>
          <w:rFonts w:ascii="Calibri" w:hAnsi="Calibri"/>
        </w:rPr>
        <w:t xml:space="preserve">Further, </w:t>
      </w:r>
      <w:r w:rsidR="003E6008" w:rsidRPr="00D570AE">
        <w:rPr>
          <w:rFonts w:ascii="Calibri" w:hAnsi="Calibri"/>
          <w:u w:val="single"/>
        </w:rPr>
        <w:t>Patently-O</w:t>
      </w:r>
      <w:r w:rsidR="003E6008">
        <w:rPr>
          <w:rFonts w:ascii="Calibri" w:hAnsi="Calibri"/>
        </w:rPr>
        <w:t xml:space="preserve"> is on-par </w:t>
      </w:r>
      <w:r w:rsidR="00A065C6">
        <w:rPr>
          <w:rFonts w:ascii="Calibri" w:hAnsi="Calibri"/>
        </w:rPr>
        <w:t xml:space="preserve">with the </w:t>
      </w:r>
      <w:r w:rsidR="00D570AE">
        <w:rPr>
          <w:rFonts w:ascii="Calibri" w:hAnsi="Calibri"/>
        </w:rPr>
        <w:t xml:space="preserve">leading </w:t>
      </w:r>
      <w:r w:rsidR="00962DA3">
        <w:rPr>
          <w:rFonts w:ascii="Calibri" w:hAnsi="Calibri"/>
        </w:rPr>
        <w:t xml:space="preserve">intellectual property focused </w:t>
      </w:r>
      <w:r w:rsidR="00D570AE">
        <w:rPr>
          <w:rFonts w:ascii="Calibri" w:hAnsi="Calibri"/>
        </w:rPr>
        <w:t>academic journals in terms of citations by both legal scholars and courts</w:t>
      </w:r>
      <w:r w:rsidR="00962DA3">
        <w:rPr>
          <w:rFonts w:ascii="Calibri" w:hAnsi="Calibri"/>
        </w:rPr>
        <w:t xml:space="preserve">, </w:t>
      </w:r>
      <w:r w:rsidR="00D570AE">
        <w:rPr>
          <w:rFonts w:ascii="Calibri" w:hAnsi="Calibri"/>
        </w:rPr>
        <w:t xml:space="preserve">even though I am </w:t>
      </w:r>
      <w:r w:rsidR="00962DA3">
        <w:rPr>
          <w:rFonts w:ascii="Calibri" w:hAnsi="Calibri"/>
        </w:rPr>
        <w:t>the primary author of the vast majority of the conten</w:t>
      </w:r>
      <w:r w:rsidR="00E303BC">
        <w:rPr>
          <w:rFonts w:ascii="Calibri" w:hAnsi="Calibri"/>
        </w:rPr>
        <w:t>t</w:t>
      </w:r>
      <w:r w:rsidR="00962DA3">
        <w:rPr>
          <w:rFonts w:ascii="Calibri" w:hAnsi="Calibri"/>
        </w:rPr>
        <w:t xml:space="preserve">. </w:t>
      </w:r>
    </w:p>
    <w:bookmarkEnd w:id="0"/>
    <w:p w14:paraId="0A3E65C0" w14:textId="77777777" w:rsidR="0066393A" w:rsidRDefault="0066393A" w:rsidP="0066393A">
      <w:pPr>
        <w:pStyle w:val="ListParagraph"/>
        <w:numPr>
          <w:ilvl w:val="0"/>
          <w:numId w:val="25"/>
        </w:numPr>
        <w:tabs>
          <w:tab w:val="right" w:pos="8640"/>
        </w:tabs>
        <w:spacing w:after="120"/>
        <w:outlineLvl w:val="0"/>
        <w:rPr>
          <w:rFonts w:ascii="Calibri" w:hAnsi="Calibri"/>
        </w:rPr>
      </w:pPr>
      <w:r w:rsidRPr="00A94791">
        <w:rPr>
          <w:rFonts w:ascii="Calibri" w:hAnsi="Calibri"/>
        </w:rPr>
        <w:t>I have b</w:t>
      </w:r>
      <w:r>
        <w:rPr>
          <w:rFonts w:ascii="Calibri" w:hAnsi="Calibri"/>
        </w:rPr>
        <w:t xml:space="preserve">een the invited </w:t>
      </w:r>
      <w:r w:rsidRPr="009D3445">
        <w:rPr>
          <w:rFonts w:ascii="Calibri" w:hAnsi="Calibri"/>
          <w:b/>
        </w:rPr>
        <w:t>keynote</w:t>
      </w:r>
      <w:r>
        <w:rPr>
          <w:rFonts w:ascii="Calibri" w:hAnsi="Calibri"/>
          <w:b/>
        </w:rPr>
        <w:t xml:space="preserve"> speaker</w:t>
      </w:r>
      <w:r>
        <w:rPr>
          <w:rFonts w:ascii="Calibri" w:hAnsi="Calibri"/>
        </w:rPr>
        <w:t xml:space="preserve"> or </w:t>
      </w:r>
      <w:r w:rsidRPr="009D3445">
        <w:rPr>
          <w:rFonts w:ascii="Calibri" w:hAnsi="Calibri"/>
          <w:b/>
        </w:rPr>
        <w:t>plenary speaker</w:t>
      </w:r>
      <w:r>
        <w:rPr>
          <w:rFonts w:ascii="Calibri" w:hAnsi="Calibri"/>
        </w:rPr>
        <w:t xml:space="preserve"> at numerous events as well as invited to testify to various congressional hearings. </w:t>
      </w:r>
    </w:p>
    <w:p w14:paraId="2D390D76" w14:textId="77777777" w:rsidR="00DB0F6A" w:rsidRDefault="00DB0F6A" w:rsidP="00DB0F6A">
      <w:pPr>
        <w:pStyle w:val="ListParagraph"/>
        <w:numPr>
          <w:ilvl w:val="0"/>
          <w:numId w:val="25"/>
        </w:numPr>
        <w:tabs>
          <w:tab w:val="right" w:pos="8640"/>
        </w:tabs>
        <w:spacing w:after="100"/>
        <w:outlineLvl w:val="0"/>
        <w:rPr>
          <w:rFonts w:ascii="Calibri" w:hAnsi="Calibri"/>
        </w:rPr>
      </w:pPr>
      <w:r>
        <w:rPr>
          <w:rFonts w:ascii="Calibri" w:hAnsi="Calibri"/>
        </w:rPr>
        <w:t xml:space="preserve">In 2017, I was awarded the prestigious </w:t>
      </w:r>
      <w:r w:rsidRPr="00A94791">
        <w:rPr>
          <w:rFonts w:ascii="Calibri" w:hAnsi="Calibri"/>
          <w:b/>
          <w:i/>
        </w:rPr>
        <w:t>Jefferson Medal</w:t>
      </w:r>
      <w:r>
        <w:rPr>
          <w:rFonts w:ascii="Calibri" w:hAnsi="Calibri"/>
        </w:rPr>
        <w:t xml:space="preserve"> for Exceptional Contributions to the Field of Intellectual Property Law. The award has been granted annually since 1951 by the New Jersey Intellectual Property Law Association. Previous Medalists include Jurists, Members of Congress, and Leaders in the Field. </w:t>
      </w:r>
    </w:p>
    <w:p w14:paraId="00C62038" w14:textId="77777777" w:rsidR="00DB0F6A" w:rsidRDefault="00DB0F6A" w:rsidP="00DB0F6A">
      <w:pPr>
        <w:pStyle w:val="ListParagraph"/>
        <w:numPr>
          <w:ilvl w:val="0"/>
          <w:numId w:val="25"/>
        </w:numPr>
        <w:tabs>
          <w:tab w:val="right" w:pos="8640"/>
        </w:tabs>
        <w:spacing w:after="100"/>
        <w:outlineLvl w:val="0"/>
        <w:rPr>
          <w:rFonts w:ascii="Calibri" w:hAnsi="Calibri"/>
        </w:rPr>
      </w:pPr>
      <w:r w:rsidRPr="00D927AC">
        <w:rPr>
          <w:rFonts w:ascii="Calibri" w:hAnsi="Calibri"/>
        </w:rPr>
        <w:t xml:space="preserve">In 2007, 2008, 2009, 2010, </w:t>
      </w:r>
      <w:r>
        <w:rPr>
          <w:rFonts w:ascii="Calibri" w:hAnsi="Calibri"/>
        </w:rPr>
        <w:t xml:space="preserve">2011, and 2012 </w:t>
      </w:r>
      <w:r w:rsidRPr="00D927AC">
        <w:rPr>
          <w:rFonts w:ascii="Calibri" w:hAnsi="Calibri"/>
        </w:rPr>
        <w:t xml:space="preserve">the ABA </w:t>
      </w:r>
      <w:r>
        <w:rPr>
          <w:rFonts w:ascii="Calibri" w:hAnsi="Calibri"/>
        </w:rPr>
        <w:t xml:space="preserve">Journal </w:t>
      </w:r>
      <w:r w:rsidRPr="00D927AC">
        <w:rPr>
          <w:rFonts w:ascii="Calibri" w:hAnsi="Calibri"/>
        </w:rPr>
        <w:t>chose</w:t>
      </w:r>
      <w:r>
        <w:rPr>
          <w:rFonts w:ascii="Calibri" w:hAnsi="Calibri"/>
        </w:rPr>
        <w:t xml:space="preserve"> my site,</w:t>
      </w:r>
      <w:r w:rsidRPr="00D927AC">
        <w:rPr>
          <w:rFonts w:ascii="Calibri" w:hAnsi="Calibri"/>
        </w:rPr>
        <w:t xml:space="preserve"> </w:t>
      </w:r>
      <w:r w:rsidRPr="00D927AC">
        <w:rPr>
          <w:rFonts w:ascii="Calibri" w:hAnsi="Calibri"/>
          <w:u w:val="single"/>
        </w:rPr>
        <w:t>Patently-O</w:t>
      </w:r>
      <w:r>
        <w:rPr>
          <w:rFonts w:ascii="Calibri" w:hAnsi="Calibri"/>
        </w:rPr>
        <w:t xml:space="preserve">, </w:t>
      </w:r>
      <w:r w:rsidRPr="00D927AC">
        <w:rPr>
          <w:rFonts w:ascii="Calibri" w:hAnsi="Calibri"/>
        </w:rPr>
        <w:t xml:space="preserve">as one of the </w:t>
      </w:r>
      <w:r w:rsidRPr="009D3445">
        <w:rPr>
          <w:rFonts w:ascii="Calibri" w:hAnsi="Calibri"/>
          <w:b/>
        </w:rPr>
        <w:t>top-100 legal blogs</w:t>
      </w:r>
      <w:r w:rsidRPr="00D927AC">
        <w:rPr>
          <w:rFonts w:ascii="Calibri" w:hAnsi="Calibri"/>
        </w:rPr>
        <w:t xml:space="preserve"> (</w:t>
      </w:r>
      <w:proofErr w:type="spellStart"/>
      <w:r w:rsidRPr="00D927AC">
        <w:rPr>
          <w:rFonts w:ascii="Calibri" w:hAnsi="Calibri"/>
        </w:rPr>
        <w:t>Blawgs</w:t>
      </w:r>
      <w:proofErr w:type="spellEnd"/>
      <w:r w:rsidRPr="00D927AC">
        <w:rPr>
          <w:rFonts w:ascii="Calibri" w:hAnsi="Calibri"/>
        </w:rPr>
        <w:t xml:space="preserve">) – honoring </w:t>
      </w:r>
      <w:r w:rsidRPr="00D927AC">
        <w:rPr>
          <w:rFonts w:ascii="Calibri" w:hAnsi="Calibri"/>
          <w:u w:val="single"/>
        </w:rPr>
        <w:t>Patently-O</w:t>
      </w:r>
      <w:r w:rsidRPr="00D927AC">
        <w:rPr>
          <w:rFonts w:ascii="Calibri" w:hAnsi="Calibri"/>
        </w:rPr>
        <w:t xml:space="preserve"> in 2008 as the top legal blog focusing on a niche area of law</w:t>
      </w:r>
      <w:r>
        <w:rPr>
          <w:rFonts w:ascii="Calibri" w:hAnsi="Calibri"/>
        </w:rPr>
        <w:t xml:space="preserve"> and i</w:t>
      </w:r>
      <w:r w:rsidRPr="00D927AC">
        <w:rPr>
          <w:rFonts w:ascii="Calibri" w:hAnsi="Calibri"/>
        </w:rPr>
        <w:t>n 2011 as the top legal blog focusing on intellectual property law</w:t>
      </w:r>
      <w:r>
        <w:rPr>
          <w:rFonts w:ascii="Calibri" w:hAnsi="Calibri"/>
        </w:rPr>
        <w:t xml:space="preserve">. In 2012, the ABA Journal retired Patently-O from the annual top-100 award and instead installed Patently-O as an inaugural member of the </w:t>
      </w:r>
      <w:r w:rsidRPr="00A94791">
        <w:rPr>
          <w:rFonts w:ascii="Calibri" w:hAnsi="Calibri"/>
          <w:b/>
          <w:i/>
        </w:rPr>
        <w:t>Law Blog Hall of Fame</w:t>
      </w:r>
      <w:r>
        <w:rPr>
          <w:rFonts w:ascii="Calibri" w:hAnsi="Calibri"/>
        </w:rPr>
        <w:t xml:space="preserve">. </w:t>
      </w:r>
      <w:r w:rsidRPr="00D927AC">
        <w:rPr>
          <w:rFonts w:ascii="Calibri" w:hAnsi="Calibri"/>
        </w:rPr>
        <w:t xml:space="preserve"> </w:t>
      </w:r>
    </w:p>
    <w:p w14:paraId="4BCEA83C" w14:textId="77777777" w:rsidR="00A94791" w:rsidRDefault="00DB0F6A" w:rsidP="00A94791">
      <w:pPr>
        <w:pStyle w:val="ListParagraph"/>
        <w:numPr>
          <w:ilvl w:val="0"/>
          <w:numId w:val="25"/>
        </w:numPr>
        <w:tabs>
          <w:tab w:val="right" w:pos="8640"/>
        </w:tabs>
        <w:spacing w:after="120"/>
        <w:outlineLvl w:val="0"/>
        <w:rPr>
          <w:rFonts w:ascii="Calibri" w:hAnsi="Calibri"/>
        </w:rPr>
      </w:pPr>
      <w:r w:rsidRPr="00DB0F6A">
        <w:rPr>
          <w:rFonts w:ascii="Calibri" w:hAnsi="Calibri"/>
        </w:rPr>
        <w:t xml:space="preserve">At the creation of the </w:t>
      </w:r>
      <w:r w:rsidRPr="00A94791">
        <w:rPr>
          <w:rFonts w:ascii="Calibri" w:hAnsi="Calibri"/>
          <w:b/>
          <w:i/>
        </w:rPr>
        <w:t>Intellectual Property Hall of Fame</w:t>
      </w:r>
      <w:r w:rsidRPr="00DB0F6A">
        <w:rPr>
          <w:rFonts w:ascii="Calibri" w:hAnsi="Calibri"/>
        </w:rPr>
        <w:t xml:space="preserve">, I was chosen as an inaugural </w:t>
      </w:r>
      <w:r>
        <w:rPr>
          <w:rFonts w:ascii="Calibri" w:hAnsi="Calibri"/>
        </w:rPr>
        <w:t xml:space="preserve">Nominating </w:t>
      </w:r>
      <w:r w:rsidRPr="00DB0F6A">
        <w:rPr>
          <w:rFonts w:ascii="Calibri" w:hAnsi="Calibri"/>
        </w:rPr>
        <w:t>Academy Member</w:t>
      </w:r>
      <w:r>
        <w:rPr>
          <w:rFonts w:ascii="Calibri" w:hAnsi="Calibri"/>
        </w:rPr>
        <w:t xml:space="preserve">.  Each year, Academy Members and prior inductees select and vote upon candidates for future induction into the Hall of Fame. </w:t>
      </w:r>
    </w:p>
    <w:p w14:paraId="7E9F84BC" w14:textId="7FC13D8A" w:rsidR="00DB0F6A" w:rsidRDefault="005B3EF6" w:rsidP="000D74AC">
      <w:pPr>
        <w:pStyle w:val="ListParagraph"/>
        <w:numPr>
          <w:ilvl w:val="0"/>
          <w:numId w:val="25"/>
        </w:numPr>
        <w:tabs>
          <w:tab w:val="right" w:pos="8640"/>
        </w:tabs>
        <w:spacing w:after="120"/>
        <w:outlineLvl w:val="0"/>
        <w:rPr>
          <w:rFonts w:ascii="Calibri" w:hAnsi="Calibri"/>
        </w:rPr>
      </w:pPr>
      <w:r w:rsidRPr="005B3EF6">
        <w:rPr>
          <w:rFonts w:ascii="Calibri" w:hAnsi="Calibri"/>
          <w:b/>
          <w:bCs/>
        </w:rPr>
        <w:lastRenderedPageBreak/>
        <w:t>Social Media</w:t>
      </w:r>
      <w:r>
        <w:rPr>
          <w:rFonts w:ascii="Calibri" w:hAnsi="Calibri"/>
        </w:rPr>
        <w:t xml:space="preserve">: </w:t>
      </w:r>
      <w:r w:rsidR="000D74AC">
        <w:rPr>
          <w:rFonts w:ascii="Calibri" w:hAnsi="Calibri"/>
        </w:rPr>
        <w:t>LinkedIn designated me as one of several dozen official global “</w:t>
      </w:r>
      <w:r w:rsidR="000D74AC" w:rsidRPr="009D3445">
        <w:rPr>
          <w:rFonts w:ascii="Calibri" w:hAnsi="Calibri"/>
          <w:b/>
          <w:i/>
        </w:rPr>
        <w:t>Influencers</w:t>
      </w:r>
      <w:r w:rsidR="000D74AC">
        <w:rPr>
          <w:rFonts w:ascii="Calibri" w:hAnsi="Calibri"/>
        </w:rPr>
        <w:t xml:space="preserve">” with 100,000+ followers and </w:t>
      </w:r>
      <w:r w:rsidR="00CD4724">
        <w:rPr>
          <w:rFonts w:ascii="Calibri" w:hAnsi="Calibri"/>
        </w:rPr>
        <w:t>10,000+ connections</w:t>
      </w:r>
      <w:r w:rsidR="00047002">
        <w:rPr>
          <w:rFonts w:ascii="Calibri" w:hAnsi="Calibri"/>
        </w:rPr>
        <w:t xml:space="preserve">. </w:t>
      </w:r>
      <w:r>
        <w:rPr>
          <w:rFonts w:ascii="Calibri" w:hAnsi="Calibri"/>
        </w:rPr>
        <w:t>1</w:t>
      </w:r>
      <w:r w:rsidR="0065316A">
        <w:rPr>
          <w:rFonts w:ascii="Calibri" w:hAnsi="Calibri"/>
        </w:rPr>
        <w:t>7</w:t>
      </w:r>
      <w:r>
        <w:rPr>
          <w:rFonts w:ascii="Calibri" w:hAnsi="Calibri"/>
        </w:rPr>
        <w:t>,000+ twitter</w:t>
      </w:r>
      <w:r w:rsidR="00E32E5F">
        <w:rPr>
          <w:rFonts w:ascii="Calibri" w:hAnsi="Calibri"/>
        </w:rPr>
        <w:t xml:space="preserve"> (X)</w:t>
      </w:r>
      <w:r>
        <w:rPr>
          <w:rFonts w:ascii="Calibri" w:hAnsi="Calibri"/>
        </w:rPr>
        <w:t xml:space="preserve"> followers</w:t>
      </w:r>
      <w:r w:rsidR="00E32E5F">
        <w:rPr>
          <w:rFonts w:ascii="Calibri" w:hAnsi="Calibri"/>
        </w:rPr>
        <w:t xml:space="preserve">, although I have not </w:t>
      </w:r>
      <w:r w:rsidR="003A2D5A">
        <w:rPr>
          <w:rFonts w:ascii="Calibri" w:hAnsi="Calibri"/>
        </w:rPr>
        <w:t xml:space="preserve">been using X in recent years. </w:t>
      </w:r>
    </w:p>
    <w:p w14:paraId="4FA19650" w14:textId="6B784B16" w:rsidR="00161044" w:rsidRPr="000D74AC" w:rsidRDefault="00161044" w:rsidP="000D74AC">
      <w:pPr>
        <w:pStyle w:val="ListParagraph"/>
        <w:numPr>
          <w:ilvl w:val="0"/>
          <w:numId w:val="25"/>
        </w:numPr>
        <w:tabs>
          <w:tab w:val="right" w:pos="8640"/>
        </w:tabs>
        <w:spacing w:after="120"/>
        <w:outlineLvl w:val="0"/>
        <w:rPr>
          <w:rFonts w:ascii="Calibri" w:hAnsi="Calibri"/>
        </w:rPr>
      </w:pPr>
      <w:r>
        <w:rPr>
          <w:rFonts w:ascii="Calibri" w:hAnsi="Calibri"/>
          <w:b/>
          <w:bCs/>
        </w:rPr>
        <w:t>Teaching</w:t>
      </w:r>
      <w:r w:rsidRPr="00161044">
        <w:rPr>
          <w:rFonts w:ascii="Calibri" w:hAnsi="Calibri"/>
        </w:rPr>
        <w:t>:</w:t>
      </w:r>
      <w:r>
        <w:rPr>
          <w:rFonts w:ascii="Calibri" w:hAnsi="Calibri"/>
        </w:rPr>
        <w:t xml:space="preserve"> I have been awarded the </w:t>
      </w:r>
      <w:r w:rsidRPr="00161044">
        <w:rPr>
          <w:rFonts w:ascii="Calibri" w:hAnsi="Calibri"/>
          <w:b/>
          <w:bCs/>
        </w:rPr>
        <w:t>Gold Chalk</w:t>
      </w:r>
      <w:r>
        <w:rPr>
          <w:rFonts w:ascii="Calibri" w:hAnsi="Calibri"/>
        </w:rPr>
        <w:t xml:space="preserve"> award from the Graduate Professional Council (2020) for outstanding teaching and </w:t>
      </w:r>
      <w:r w:rsidRPr="00161044">
        <w:rPr>
          <w:rFonts w:ascii="Calibri" w:hAnsi="Calibri"/>
        </w:rPr>
        <w:t>contributions to the education and training of graduate and professional students</w:t>
      </w:r>
      <w:r>
        <w:rPr>
          <w:rFonts w:ascii="Calibri" w:hAnsi="Calibri"/>
        </w:rPr>
        <w:t xml:space="preserve">.   In addition, I have </w:t>
      </w:r>
      <w:r w:rsidR="0006028C">
        <w:rPr>
          <w:rFonts w:ascii="Calibri" w:hAnsi="Calibri"/>
        </w:rPr>
        <w:t xml:space="preserve">received the </w:t>
      </w:r>
      <w:r w:rsidR="0006028C" w:rsidRPr="0006028C">
        <w:rPr>
          <w:rFonts w:ascii="Calibri" w:hAnsi="Calibri"/>
          <w:b/>
          <w:bCs/>
        </w:rPr>
        <w:t>Balance of Justice</w:t>
      </w:r>
      <w:r w:rsidR="0006028C">
        <w:rPr>
          <w:rFonts w:ascii="Calibri" w:hAnsi="Calibri"/>
        </w:rPr>
        <w:t xml:space="preserve"> Award </w:t>
      </w:r>
      <w:r w:rsidR="006229E1">
        <w:rPr>
          <w:rFonts w:ascii="Calibri" w:hAnsi="Calibri"/>
        </w:rPr>
        <w:t>from the Student Bar Association for putting great value on the plurality of student perspectives in and outside of the classroom</w:t>
      </w:r>
      <w:r w:rsidR="00E62BF8">
        <w:rPr>
          <w:rFonts w:ascii="Calibri" w:hAnsi="Calibri"/>
        </w:rPr>
        <w:t xml:space="preserve">, and </w:t>
      </w:r>
      <w:r w:rsidR="00E62BF8" w:rsidRPr="00E62BF8">
        <w:rPr>
          <w:rFonts w:ascii="Calibri" w:hAnsi="Calibri"/>
          <w:b/>
          <w:bCs/>
        </w:rPr>
        <w:t>1L Faculty of the Year</w:t>
      </w:r>
      <w:r w:rsidR="006229E1">
        <w:rPr>
          <w:rFonts w:ascii="Calibri" w:hAnsi="Calibri"/>
        </w:rPr>
        <w:t xml:space="preserve">. </w:t>
      </w:r>
    </w:p>
    <w:p w14:paraId="48B42BAA" w14:textId="4789FBF6" w:rsidR="008337D4" w:rsidRDefault="008337D4" w:rsidP="008337D4">
      <w:pPr>
        <w:tabs>
          <w:tab w:val="right" w:pos="8640"/>
        </w:tabs>
        <w:spacing w:after="100"/>
        <w:outlineLvl w:val="0"/>
        <w:rPr>
          <w:rFonts w:ascii="Calibri" w:hAnsi="Calibri"/>
          <w:b/>
        </w:rPr>
      </w:pPr>
      <w:r w:rsidRPr="00D927AC">
        <w:rPr>
          <w:rFonts w:ascii="Calibri" w:hAnsi="Calibri"/>
          <w:b/>
        </w:rPr>
        <w:t xml:space="preserve">Representative Publications and Presentations  </w:t>
      </w:r>
    </w:p>
    <w:p w14:paraId="2B975511" w14:textId="77777777" w:rsidR="00F31B05" w:rsidRPr="00D927AC" w:rsidRDefault="00F31B05" w:rsidP="00F31B05">
      <w:pPr>
        <w:tabs>
          <w:tab w:val="left" w:pos="540"/>
          <w:tab w:val="right" w:pos="8640"/>
        </w:tabs>
        <w:spacing w:after="80" w:line="280" w:lineRule="atLeast"/>
        <w:rPr>
          <w:rFonts w:ascii="Calibri" w:hAnsi="Calibri"/>
          <w:i/>
        </w:rPr>
      </w:pPr>
      <w:r>
        <w:rPr>
          <w:rFonts w:ascii="Calibri" w:hAnsi="Calibri"/>
          <w:i/>
        </w:rPr>
        <w:t xml:space="preserve">Additional </w:t>
      </w:r>
      <w:r w:rsidRPr="00D927AC">
        <w:rPr>
          <w:rFonts w:ascii="Calibri" w:hAnsi="Calibri"/>
          <w:i/>
        </w:rPr>
        <w:t>Academic Articles:</w:t>
      </w:r>
    </w:p>
    <w:p w14:paraId="67A730FC" w14:textId="2E1A1863" w:rsidR="00F31B05" w:rsidRDefault="00F31B05" w:rsidP="00F31B05">
      <w:pPr>
        <w:numPr>
          <w:ilvl w:val="0"/>
          <w:numId w:val="7"/>
        </w:numPr>
        <w:tabs>
          <w:tab w:val="left" w:pos="540"/>
          <w:tab w:val="right" w:pos="8640"/>
        </w:tabs>
        <w:spacing w:after="80" w:line="280" w:lineRule="atLeast"/>
      </w:pPr>
      <w:r w:rsidRPr="00F44D06">
        <w:rPr>
          <w:rFonts w:ascii="Calibri" w:hAnsi="Calibri"/>
          <w:u w:val="single"/>
        </w:rPr>
        <w:t>Resorbing Patent Law's Kessler Cat into the General Law of Preclusion</w:t>
      </w:r>
      <w:r w:rsidRPr="00F44D06">
        <w:rPr>
          <w:rFonts w:ascii="Calibri" w:hAnsi="Calibri"/>
        </w:rPr>
        <w:t>, 55 Akron Law Review 51 (2022)</w:t>
      </w:r>
      <w:r>
        <w:rPr>
          <w:rFonts w:ascii="Calibri" w:hAnsi="Calibri"/>
        </w:rPr>
        <w:t xml:space="preserve"> (with </w:t>
      </w:r>
      <w:r w:rsidRPr="00F44D06">
        <w:rPr>
          <w:rFonts w:ascii="Calibri" w:hAnsi="Calibri"/>
        </w:rPr>
        <w:t>Homayoon Rafatijo</w:t>
      </w:r>
      <w:r>
        <w:rPr>
          <w:rFonts w:ascii="Calibri" w:hAnsi="Calibri"/>
        </w:rPr>
        <w:t xml:space="preserve">). Our Kessler article was subjected to a </w:t>
      </w:r>
      <w:r w:rsidR="0057505B">
        <w:rPr>
          <w:rFonts w:ascii="Calibri" w:hAnsi="Calibri"/>
        </w:rPr>
        <w:t xml:space="preserve">competitive </w:t>
      </w:r>
      <w:r>
        <w:rPr>
          <w:rFonts w:ascii="Calibri" w:hAnsi="Calibri"/>
        </w:rPr>
        <w:t xml:space="preserve">peer-review process </w:t>
      </w:r>
      <w:r w:rsidR="0057505B">
        <w:rPr>
          <w:rFonts w:ascii="Calibri" w:hAnsi="Calibri"/>
        </w:rPr>
        <w:t xml:space="preserve">associated with a small honorarium for publication.  </w:t>
      </w:r>
      <w:r w:rsidR="009022C2">
        <w:rPr>
          <w:rFonts w:ascii="Calibri" w:hAnsi="Calibri"/>
        </w:rPr>
        <w:t xml:space="preserve">It was </w:t>
      </w:r>
      <w:r>
        <w:rPr>
          <w:rFonts w:ascii="Calibri" w:hAnsi="Calibri"/>
        </w:rPr>
        <w:t xml:space="preserve">selected </w:t>
      </w:r>
      <w:r w:rsidR="009022C2">
        <w:rPr>
          <w:rFonts w:ascii="Calibri" w:hAnsi="Calibri"/>
        </w:rPr>
        <w:t xml:space="preserve">to be part of the </w:t>
      </w:r>
      <w:r>
        <w:rPr>
          <w:rFonts w:ascii="Calibri" w:hAnsi="Calibri"/>
        </w:rPr>
        <w:t xml:space="preserve">Intellectual Property Scholars Forum. </w:t>
      </w:r>
    </w:p>
    <w:p w14:paraId="140F1C26" w14:textId="58542FC8" w:rsidR="00F31B05" w:rsidRDefault="00F31B05" w:rsidP="00F31B05">
      <w:pPr>
        <w:numPr>
          <w:ilvl w:val="0"/>
          <w:numId w:val="7"/>
        </w:numPr>
        <w:tabs>
          <w:tab w:val="left" w:pos="540"/>
          <w:tab w:val="right" w:pos="8640"/>
        </w:tabs>
        <w:spacing w:after="80" w:line="280" w:lineRule="atLeast"/>
        <w:rPr>
          <w:rFonts w:ascii="Calibri" w:hAnsi="Calibri"/>
        </w:rPr>
      </w:pPr>
      <w:r>
        <w:rPr>
          <w:rFonts w:ascii="Calibri" w:hAnsi="Calibri"/>
          <w:u w:val="single"/>
        </w:rPr>
        <w:t>States can Infringe Upon Your Intellectual Property Rights with Impunity in the Era of “New Federalism</w:t>
      </w:r>
      <w:r>
        <w:rPr>
          <w:rFonts w:ascii="Calibri" w:hAnsi="Calibri"/>
        </w:rPr>
        <w:t xml:space="preserve">, 50 AIPLA Q.J. 161 (2022) (with </w:t>
      </w:r>
      <w:r w:rsidRPr="00F44D06">
        <w:rPr>
          <w:rFonts w:ascii="Calibri" w:hAnsi="Calibri"/>
        </w:rPr>
        <w:t>Homayoon Rafatijo</w:t>
      </w:r>
      <w:r>
        <w:rPr>
          <w:rFonts w:ascii="Calibri" w:hAnsi="Calibri"/>
        </w:rPr>
        <w:t xml:space="preserve">).  This article was selected through a peer-review process to be included within the annual BYU Copyright and Trademark Symposium. The article was then </w:t>
      </w:r>
      <w:r w:rsidR="009022C2">
        <w:rPr>
          <w:rFonts w:ascii="Calibri" w:hAnsi="Calibri"/>
        </w:rPr>
        <w:t xml:space="preserve">subsequently </w:t>
      </w:r>
      <w:r>
        <w:rPr>
          <w:rFonts w:ascii="Calibri" w:hAnsi="Calibri"/>
        </w:rPr>
        <w:t xml:space="preserve">subject to a second round of peer-review consideration prior to </w:t>
      </w:r>
      <w:r w:rsidR="00012FF8">
        <w:rPr>
          <w:rFonts w:ascii="Calibri" w:hAnsi="Calibri"/>
        </w:rPr>
        <w:t xml:space="preserve">being accepted for </w:t>
      </w:r>
      <w:r>
        <w:rPr>
          <w:rFonts w:ascii="Calibri" w:hAnsi="Calibri"/>
        </w:rPr>
        <w:t xml:space="preserve">publication in the AIPLA Q.J. </w:t>
      </w:r>
    </w:p>
    <w:p w14:paraId="22B7A729" w14:textId="77777777" w:rsidR="00F31B05" w:rsidRPr="00F44D06" w:rsidRDefault="00F31B05" w:rsidP="00F31B05">
      <w:pPr>
        <w:numPr>
          <w:ilvl w:val="0"/>
          <w:numId w:val="7"/>
        </w:numPr>
        <w:tabs>
          <w:tab w:val="left" w:pos="540"/>
          <w:tab w:val="right" w:pos="8640"/>
        </w:tabs>
        <w:spacing w:after="80" w:line="280" w:lineRule="atLeast"/>
        <w:rPr>
          <w:rFonts w:ascii="Calibri" w:hAnsi="Calibri"/>
        </w:rPr>
      </w:pPr>
      <w:r w:rsidRPr="003A7DF2">
        <w:rPr>
          <w:rFonts w:ascii="Calibri" w:hAnsi="Calibri"/>
          <w:u w:val="single"/>
        </w:rPr>
        <w:t>Legal Fictions and the Corporation as an Inventive Artificial Intelligence</w:t>
      </w:r>
      <w:r w:rsidRPr="00F44D06">
        <w:rPr>
          <w:rFonts w:ascii="Calibri" w:hAnsi="Calibri"/>
        </w:rPr>
        <w:t xml:space="preserve"> (2022). This is a chapter in the forthcoming RESEARCH HANDBOOK ON INTELLECTUAL PROPERTY AND ARTIFICIAL INTELLIGENCE (E-Elgar, Ryan Abbott, Editor 2022).</w:t>
      </w:r>
      <w:r>
        <w:rPr>
          <w:rFonts w:ascii="Calibri" w:hAnsi="Calibri"/>
        </w:rPr>
        <w:t xml:space="preserve">  </w:t>
      </w:r>
    </w:p>
    <w:p w14:paraId="7A94A310" w14:textId="77777777" w:rsidR="00F31B05" w:rsidRPr="00902424" w:rsidRDefault="00F31B05" w:rsidP="00F31B05">
      <w:pPr>
        <w:numPr>
          <w:ilvl w:val="0"/>
          <w:numId w:val="7"/>
        </w:numPr>
        <w:tabs>
          <w:tab w:val="left" w:pos="540"/>
          <w:tab w:val="right" w:pos="8640"/>
        </w:tabs>
        <w:spacing w:after="80" w:line="280" w:lineRule="atLeast"/>
        <w:rPr>
          <w:rFonts w:ascii="Calibri" w:hAnsi="Calibri"/>
        </w:rPr>
      </w:pPr>
      <w:r w:rsidRPr="00F31B05">
        <w:rPr>
          <w:rFonts w:ascii="Calibri" w:hAnsi="Calibri"/>
          <w:u w:val="single"/>
        </w:rPr>
        <w:t>Reference Check: A Simple Strategy to Improve Drug Patent Quality</w:t>
      </w:r>
      <w:r>
        <w:rPr>
          <w:rFonts w:ascii="Calibri" w:hAnsi="Calibri"/>
        </w:rPr>
        <w:t xml:space="preserve">, Health Affair Forefront (June 21, 2022) (with S. Sean Tu, and Aaron S. Kesselheim). </w:t>
      </w:r>
    </w:p>
    <w:p w14:paraId="33408E7B" w14:textId="77777777" w:rsidR="00F31B05" w:rsidRPr="00F72F93" w:rsidRDefault="00F31B05" w:rsidP="00F31B05">
      <w:pPr>
        <w:numPr>
          <w:ilvl w:val="0"/>
          <w:numId w:val="7"/>
        </w:numPr>
        <w:tabs>
          <w:tab w:val="left" w:pos="540"/>
          <w:tab w:val="right" w:pos="8640"/>
        </w:tabs>
        <w:spacing w:after="80" w:line="280" w:lineRule="atLeast"/>
        <w:rPr>
          <w:rFonts w:ascii="Calibri" w:hAnsi="Calibri"/>
        </w:rPr>
      </w:pPr>
      <w:r w:rsidRPr="003B186F">
        <w:rPr>
          <w:rFonts w:ascii="Calibri" w:hAnsi="Calibri"/>
          <w:u w:val="single"/>
        </w:rPr>
        <w:t>Reattribution, the Poison Pill and Inventorship</w:t>
      </w:r>
      <w:r w:rsidRPr="003B186F">
        <w:rPr>
          <w:rFonts w:ascii="Calibri" w:hAnsi="Calibri"/>
        </w:rPr>
        <w:t>, 5 Bus. Entrepreneurship &amp; Tax L. Rev. 138</w:t>
      </w:r>
      <w:r>
        <w:rPr>
          <w:rFonts w:ascii="Calibri" w:hAnsi="Calibri"/>
        </w:rPr>
        <w:t xml:space="preserve"> </w:t>
      </w:r>
      <w:r w:rsidRPr="003B186F">
        <w:rPr>
          <w:rFonts w:ascii="Calibri" w:hAnsi="Calibri"/>
        </w:rPr>
        <w:t>(2021)</w:t>
      </w:r>
      <w:r>
        <w:rPr>
          <w:rFonts w:ascii="Calibri" w:hAnsi="Calibri"/>
        </w:rPr>
        <w:t xml:space="preserve">.  </w:t>
      </w:r>
    </w:p>
    <w:p w14:paraId="4EA6CD4A" w14:textId="77777777" w:rsidR="00F31B05" w:rsidRPr="00A94791" w:rsidRDefault="00F31B05" w:rsidP="00F31B05">
      <w:pPr>
        <w:numPr>
          <w:ilvl w:val="0"/>
          <w:numId w:val="7"/>
        </w:numPr>
        <w:tabs>
          <w:tab w:val="left" w:pos="540"/>
          <w:tab w:val="right" w:pos="8640"/>
        </w:tabs>
        <w:spacing w:after="80" w:line="280" w:lineRule="atLeast"/>
        <w:rPr>
          <w:rFonts w:ascii="Calibri" w:hAnsi="Calibri"/>
        </w:rPr>
      </w:pPr>
      <w:r w:rsidRPr="00A94791">
        <w:rPr>
          <w:rFonts w:ascii="Calibri" w:hAnsi="Calibri"/>
          <w:u w:val="single"/>
        </w:rPr>
        <w:t>Wrongly Affirmed Without Opinion</w:t>
      </w:r>
      <w:r w:rsidRPr="00A94791">
        <w:rPr>
          <w:rFonts w:ascii="Calibri" w:hAnsi="Calibri"/>
        </w:rPr>
        <w:t xml:space="preserve">, 52 Wake Forest Law Review </w:t>
      </w:r>
      <w:r>
        <w:rPr>
          <w:rFonts w:ascii="Calibri" w:hAnsi="Calibri"/>
        </w:rPr>
        <w:t>561</w:t>
      </w:r>
      <w:r w:rsidRPr="00A94791">
        <w:rPr>
          <w:rFonts w:ascii="Calibri" w:hAnsi="Calibri"/>
        </w:rPr>
        <w:t xml:space="preserve"> (2017).   After releasing a draft version of the article on SSRN in February 2017</w:t>
      </w:r>
      <w:r>
        <w:rPr>
          <w:rFonts w:ascii="Calibri" w:hAnsi="Calibri"/>
        </w:rPr>
        <w:t xml:space="preserve">, the article </w:t>
      </w:r>
      <w:r w:rsidRPr="00A94791">
        <w:rPr>
          <w:rFonts w:ascii="Calibri" w:hAnsi="Calibri"/>
        </w:rPr>
        <w:t xml:space="preserve">has served as a basis for </w:t>
      </w:r>
      <w:r>
        <w:rPr>
          <w:rFonts w:ascii="Calibri" w:hAnsi="Calibri"/>
        </w:rPr>
        <w:t>dozens of</w:t>
      </w:r>
      <w:r w:rsidRPr="00A94791">
        <w:rPr>
          <w:rFonts w:ascii="Calibri" w:hAnsi="Calibri"/>
        </w:rPr>
        <w:t xml:space="preserve"> court petitions, including </w:t>
      </w:r>
      <w:r>
        <w:rPr>
          <w:rFonts w:ascii="Calibri" w:hAnsi="Calibri"/>
        </w:rPr>
        <w:t>a substantial number of petitions</w:t>
      </w:r>
      <w:r w:rsidRPr="00A94791">
        <w:rPr>
          <w:rFonts w:ascii="Calibri" w:hAnsi="Calibri"/>
        </w:rPr>
        <w:t xml:space="preserve"> for </w:t>
      </w:r>
      <w:r w:rsidRPr="00A94791">
        <w:rPr>
          <w:rFonts w:ascii="Calibri" w:hAnsi="Calibri"/>
          <w:i/>
        </w:rPr>
        <w:t>writ of certiorari</w:t>
      </w:r>
      <w:r w:rsidRPr="00A94791">
        <w:rPr>
          <w:rFonts w:ascii="Calibri" w:hAnsi="Calibri"/>
        </w:rPr>
        <w:t xml:space="preserve"> </w:t>
      </w:r>
      <w:r>
        <w:rPr>
          <w:rFonts w:ascii="Calibri" w:hAnsi="Calibri"/>
        </w:rPr>
        <w:t xml:space="preserve">with the Supreme Court </w:t>
      </w:r>
      <w:r w:rsidRPr="00A94791">
        <w:rPr>
          <w:rFonts w:ascii="Calibri" w:hAnsi="Calibri"/>
        </w:rPr>
        <w:t xml:space="preserve">and for rehearing by the </w:t>
      </w:r>
      <w:r w:rsidRPr="00A94791">
        <w:rPr>
          <w:rFonts w:ascii="Calibri" w:hAnsi="Calibri"/>
          <w:i/>
        </w:rPr>
        <w:t>En Banc</w:t>
      </w:r>
      <w:r w:rsidRPr="00A94791">
        <w:rPr>
          <w:rFonts w:ascii="Calibri" w:hAnsi="Calibri"/>
        </w:rPr>
        <w:t xml:space="preserve"> </w:t>
      </w:r>
      <w:r>
        <w:rPr>
          <w:rFonts w:ascii="Calibri" w:hAnsi="Calibri"/>
        </w:rPr>
        <w:t xml:space="preserve">before the Court of Appeals for the </w:t>
      </w:r>
      <w:r w:rsidRPr="00A94791">
        <w:rPr>
          <w:rFonts w:ascii="Calibri" w:hAnsi="Calibri"/>
        </w:rPr>
        <w:t>Federal Circuit</w:t>
      </w:r>
      <w:r>
        <w:rPr>
          <w:rFonts w:ascii="Calibri" w:hAnsi="Calibri"/>
        </w:rPr>
        <w:t>.</w:t>
      </w:r>
    </w:p>
    <w:p w14:paraId="20182E8B" w14:textId="0F9EB725" w:rsidR="00ED18D2" w:rsidRDefault="00ED18D2" w:rsidP="00F31B05">
      <w:pPr>
        <w:numPr>
          <w:ilvl w:val="0"/>
          <w:numId w:val="7"/>
        </w:numPr>
        <w:tabs>
          <w:tab w:val="left" w:pos="540"/>
          <w:tab w:val="right" w:pos="8640"/>
        </w:tabs>
        <w:spacing w:after="80" w:line="280" w:lineRule="atLeast"/>
        <w:rPr>
          <w:rFonts w:ascii="Calibri" w:hAnsi="Calibri"/>
        </w:rPr>
      </w:pPr>
      <w:r>
        <w:rPr>
          <w:rFonts w:ascii="Calibri" w:hAnsi="Calibri"/>
        </w:rPr>
        <w:t xml:space="preserve">Work-in-Progress: </w:t>
      </w:r>
      <w:r w:rsidRPr="00ED18D2">
        <w:rPr>
          <w:rFonts w:ascii="Calibri" w:hAnsi="Calibri"/>
          <w:u w:val="single"/>
        </w:rPr>
        <w:t>The law-fact spectrum</w:t>
      </w:r>
      <w:r>
        <w:rPr>
          <w:rFonts w:ascii="Calibri" w:hAnsi="Calibri"/>
        </w:rPr>
        <w:t xml:space="preserve">. </w:t>
      </w:r>
    </w:p>
    <w:p w14:paraId="59D90F3B" w14:textId="32AAA557" w:rsidR="00F31B05" w:rsidRDefault="00F31B05" w:rsidP="00F31B05">
      <w:pPr>
        <w:numPr>
          <w:ilvl w:val="0"/>
          <w:numId w:val="7"/>
        </w:numPr>
        <w:tabs>
          <w:tab w:val="left" w:pos="540"/>
          <w:tab w:val="right" w:pos="8640"/>
        </w:tabs>
        <w:spacing w:after="80" w:line="280" w:lineRule="atLeast"/>
        <w:rPr>
          <w:rFonts w:ascii="Calibri" w:hAnsi="Calibri"/>
        </w:rPr>
      </w:pPr>
      <w:r>
        <w:rPr>
          <w:rFonts w:ascii="Calibri" w:hAnsi="Calibri"/>
        </w:rPr>
        <w:t xml:space="preserve">Work-in-Progress: </w:t>
      </w:r>
      <w:r w:rsidR="003A2D5A">
        <w:rPr>
          <w:rFonts w:ascii="Calibri" w:hAnsi="Calibri"/>
          <w:u w:val="single"/>
        </w:rPr>
        <w:t>The heart of Invention</w:t>
      </w:r>
      <w:r>
        <w:rPr>
          <w:rFonts w:ascii="Calibri" w:hAnsi="Calibri"/>
        </w:rPr>
        <w:t>.</w:t>
      </w:r>
    </w:p>
    <w:p w14:paraId="176601FC" w14:textId="77777777" w:rsidR="00D06D2B" w:rsidRDefault="00D06D2B" w:rsidP="00D06D2B">
      <w:pPr>
        <w:tabs>
          <w:tab w:val="left" w:pos="540"/>
          <w:tab w:val="right" w:pos="8640"/>
        </w:tabs>
        <w:spacing w:after="80" w:line="280" w:lineRule="atLeast"/>
        <w:ind w:left="360"/>
        <w:rPr>
          <w:rFonts w:ascii="Calibri" w:hAnsi="Calibri"/>
        </w:rPr>
      </w:pPr>
    </w:p>
    <w:p w14:paraId="65DB279E" w14:textId="77777777" w:rsidR="00D06D2B" w:rsidRDefault="00D06D2B" w:rsidP="00D06D2B">
      <w:pPr>
        <w:tabs>
          <w:tab w:val="left" w:pos="540"/>
          <w:tab w:val="right" w:pos="8640"/>
        </w:tabs>
        <w:spacing w:after="80" w:line="280" w:lineRule="atLeast"/>
        <w:ind w:left="360"/>
        <w:rPr>
          <w:rFonts w:ascii="Calibri" w:hAnsi="Calibri"/>
        </w:rPr>
      </w:pPr>
    </w:p>
    <w:p w14:paraId="45A58D44" w14:textId="77777777" w:rsidR="00D06D2B" w:rsidRDefault="00D06D2B" w:rsidP="00D06D2B">
      <w:pPr>
        <w:tabs>
          <w:tab w:val="left" w:pos="540"/>
          <w:tab w:val="right" w:pos="8640"/>
        </w:tabs>
        <w:spacing w:after="80" w:line="280" w:lineRule="atLeast"/>
        <w:ind w:left="360"/>
        <w:rPr>
          <w:rFonts w:ascii="Calibri" w:hAnsi="Calibri"/>
        </w:rPr>
      </w:pPr>
    </w:p>
    <w:p w14:paraId="78FCDE12" w14:textId="77777777" w:rsidR="00D06D2B" w:rsidRDefault="00D06D2B" w:rsidP="00D06D2B">
      <w:pPr>
        <w:tabs>
          <w:tab w:val="left" w:pos="540"/>
          <w:tab w:val="right" w:pos="8640"/>
        </w:tabs>
        <w:spacing w:after="80" w:line="280" w:lineRule="atLeast"/>
        <w:ind w:left="360"/>
        <w:rPr>
          <w:rFonts w:ascii="Calibri" w:hAnsi="Calibri"/>
        </w:rPr>
      </w:pPr>
    </w:p>
    <w:p w14:paraId="772A35A7" w14:textId="77777777" w:rsidR="00F31B05" w:rsidRPr="00D927AC" w:rsidRDefault="00F31B05" w:rsidP="00F31B05">
      <w:pPr>
        <w:numPr>
          <w:ilvl w:val="0"/>
          <w:numId w:val="7"/>
        </w:numPr>
        <w:tabs>
          <w:tab w:val="left" w:pos="540"/>
          <w:tab w:val="right" w:pos="8640"/>
        </w:tabs>
        <w:spacing w:after="80" w:line="280" w:lineRule="atLeast"/>
        <w:rPr>
          <w:rFonts w:ascii="Calibri" w:hAnsi="Calibri"/>
        </w:rPr>
      </w:pPr>
      <w:r w:rsidRPr="00451629">
        <w:rPr>
          <w:rFonts w:ascii="Calibri" w:hAnsi="Calibri"/>
          <w:u w:val="single"/>
        </w:rPr>
        <w:lastRenderedPageBreak/>
        <w:t>Provisional Pa</w:t>
      </w:r>
      <w:r>
        <w:rPr>
          <w:rFonts w:ascii="Calibri" w:hAnsi="Calibri"/>
          <w:u w:val="single"/>
        </w:rPr>
        <w:t>tent Applications as Prior Art,</w:t>
      </w:r>
      <w:r>
        <w:rPr>
          <w:rFonts w:ascii="Calibri" w:hAnsi="Calibri"/>
        </w:rPr>
        <w:t xml:space="preserve"> </w:t>
      </w:r>
      <w:r w:rsidRPr="00D927AC">
        <w:rPr>
          <w:rFonts w:ascii="Calibri" w:hAnsi="Calibri"/>
          <w:smallCaps/>
        </w:rPr>
        <w:t>Berkeley Tech. L. J.</w:t>
      </w:r>
      <w:r>
        <w:rPr>
          <w:rFonts w:ascii="Calibri" w:hAnsi="Calibri"/>
          <w:smallCaps/>
        </w:rPr>
        <w:t xml:space="preserve"> Commentaries </w:t>
      </w:r>
      <w:r w:rsidRPr="00D927AC">
        <w:rPr>
          <w:rFonts w:ascii="Calibri" w:hAnsi="Calibri"/>
        </w:rPr>
        <w:t>(</w:t>
      </w:r>
      <w:r>
        <w:rPr>
          <w:rFonts w:ascii="Calibri" w:hAnsi="Calibri"/>
        </w:rPr>
        <w:t>2016)</w:t>
      </w:r>
      <w:r w:rsidRPr="00D927AC">
        <w:rPr>
          <w:rFonts w:ascii="Calibri" w:hAnsi="Calibri"/>
        </w:rPr>
        <w:t>.</w:t>
      </w:r>
    </w:p>
    <w:p w14:paraId="2959451A" w14:textId="77777777" w:rsidR="00F31B05" w:rsidRPr="00D927AC" w:rsidRDefault="00F31B05" w:rsidP="00F31B05">
      <w:pPr>
        <w:numPr>
          <w:ilvl w:val="0"/>
          <w:numId w:val="7"/>
        </w:numPr>
        <w:tabs>
          <w:tab w:val="left" w:pos="540"/>
          <w:tab w:val="right" w:pos="8640"/>
        </w:tabs>
        <w:spacing w:after="80" w:line="280" w:lineRule="atLeast"/>
        <w:rPr>
          <w:rFonts w:ascii="Calibri" w:hAnsi="Calibri"/>
        </w:rPr>
      </w:pPr>
      <w:r w:rsidRPr="00D927AC">
        <w:rPr>
          <w:rFonts w:ascii="Calibri" w:hAnsi="Calibri"/>
          <w:u w:val="single"/>
        </w:rPr>
        <w:t>Operating Efficiently Post-Bilski by Ordering Patent Doctrine Decision-Making</w:t>
      </w:r>
      <w:r w:rsidRPr="00D927AC">
        <w:rPr>
          <w:rFonts w:ascii="Calibri" w:hAnsi="Calibri"/>
        </w:rPr>
        <w:t xml:space="preserve">, 25 </w:t>
      </w:r>
      <w:r w:rsidRPr="00D927AC">
        <w:rPr>
          <w:rFonts w:ascii="Calibri" w:hAnsi="Calibri"/>
          <w:smallCaps/>
        </w:rPr>
        <w:t>Berkeley Tech. L. J.</w:t>
      </w:r>
      <w:r w:rsidRPr="00D927AC">
        <w:rPr>
          <w:rFonts w:ascii="Calibri" w:hAnsi="Calibri"/>
        </w:rPr>
        <w:t xml:space="preserve"> 1673 (2011) (co-author with Robert Merges).</w:t>
      </w:r>
    </w:p>
    <w:p w14:paraId="60BCAC9E" w14:textId="77777777" w:rsidR="00F31B05" w:rsidRPr="00D927AC" w:rsidRDefault="00F31B05" w:rsidP="00F31B05">
      <w:pPr>
        <w:numPr>
          <w:ilvl w:val="0"/>
          <w:numId w:val="7"/>
        </w:numPr>
        <w:tabs>
          <w:tab w:val="left" w:pos="540"/>
          <w:tab w:val="right" w:pos="8640"/>
        </w:tabs>
        <w:spacing w:after="80" w:line="280" w:lineRule="atLeast"/>
        <w:rPr>
          <w:rFonts w:ascii="Calibri" w:hAnsi="Calibri"/>
        </w:rPr>
      </w:pPr>
      <w:r w:rsidRPr="00D927AC">
        <w:rPr>
          <w:rFonts w:ascii="Calibri" w:hAnsi="Calibri"/>
          <w:u w:val="single"/>
        </w:rPr>
        <w:t>Evolving the Court of Appeals for the Federal Circuit and its Patent Law Jurisprudence: Foreword to the Symposium Issue</w:t>
      </w:r>
      <w:r w:rsidRPr="00D927AC">
        <w:rPr>
          <w:rFonts w:ascii="Calibri" w:hAnsi="Calibri"/>
        </w:rPr>
        <w:t xml:space="preserve">, 76 </w:t>
      </w:r>
      <w:r w:rsidRPr="00D927AC">
        <w:rPr>
          <w:rFonts w:ascii="Calibri" w:hAnsi="Calibri"/>
          <w:smallCaps/>
        </w:rPr>
        <w:t>Missouri Law Rev</w:t>
      </w:r>
      <w:r w:rsidRPr="00D927AC">
        <w:rPr>
          <w:rFonts w:ascii="Calibri" w:hAnsi="Calibri"/>
        </w:rPr>
        <w:t>. 1 (2011).</w:t>
      </w:r>
    </w:p>
    <w:p w14:paraId="41370FC0" w14:textId="77777777" w:rsidR="00F31B05" w:rsidRPr="00D927AC" w:rsidRDefault="00F31B05" w:rsidP="00F31B05">
      <w:pPr>
        <w:numPr>
          <w:ilvl w:val="0"/>
          <w:numId w:val="7"/>
        </w:numPr>
        <w:tabs>
          <w:tab w:val="left" w:pos="540"/>
          <w:tab w:val="right" w:pos="8640"/>
        </w:tabs>
        <w:spacing w:after="80" w:line="280" w:lineRule="atLeast"/>
        <w:rPr>
          <w:rFonts w:ascii="Calibri" w:hAnsi="Calibri"/>
        </w:rPr>
      </w:pPr>
      <w:r w:rsidRPr="00D927AC">
        <w:rPr>
          <w:rFonts w:ascii="Calibri" w:hAnsi="Calibri"/>
          <w:u w:val="single"/>
        </w:rPr>
        <w:t>A Trademark Justification for Design Patent Rights</w:t>
      </w:r>
      <w:r w:rsidRPr="00D927AC">
        <w:rPr>
          <w:rFonts w:ascii="Calibri" w:hAnsi="Calibri"/>
        </w:rPr>
        <w:t xml:space="preserve">, University of Missouri School of Law Legal Studies Research Paper No. 2010-17. </w:t>
      </w:r>
    </w:p>
    <w:p w14:paraId="7864173B" w14:textId="77777777" w:rsidR="00F31B05" w:rsidRPr="00D927AC" w:rsidRDefault="00F31B05" w:rsidP="00F31B05">
      <w:pPr>
        <w:numPr>
          <w:ilvl w:val="0"/>
          <w:numId w:val="7"/>
        </w:numPr>
        <w:tabs>
          <w:tab w:val="left" w:pos="540"/>
          <w:tab w:val="right" w:pos="8640"/>
        </w:tabs>
        <w:spacing w:after="80" w:line="280" w:lineRule="atLeast"/>
        <w:rPr>
          <w:rFonts w:ascii="Calibri" w:hAnsi="Calibri"/>
        </w:rPr>
      </w:pPr>
      <w:r w:rsidRPr="00D927AC">
        <w:rPr>
          <w:rFonts w:ascii="Calibri" w:hAnsi="Calibri"/>
          <w:u w:val="single"/>
        </w:rPr>
        <w:t>Is Novelty Obsolete? Chronicling the Irrelevance of the Invention Date in U.S. Patent Law</w:t>
      </w:r>
      <w:r w:rsidRPr="00D927AC">
        <w:rPr>
          <w:rFonts w:ascii="Calibri" w:hAnsi="Calibri"/>
        </w:rPr>
        <w:t xml:space="preserve">, 16 </w:t>
      </w:r>
      <w:r w:rsidRPr="00D927AC">
        <w:rPr>
          <w:rFonts w:ascii="Calibri" w:hAnsi="Calibri"/>
          <w:smallCaps/>
        </w:rPr>
        <w:t>Mich. Telecomm. Tech. L. Rev.</w:t>
      </w:r>
      <w:r w:rsidRPr="00D927AC">
        <w:rPr>
          <w:rFonts w:ascii="Calibri" w:hAnsi="Calibri"/>
        </w:rPr>
        <w:t xml:space="preserve"> 53 (2010).</w:t>
      </w:r>
    </w:p>
    <w:p w14:paraId="32DC3483" w14:textId="77777777" w:rsidR="00F31B05" w:rsidRPr="00D927AC" w:rsidRDefault="00F31B05" w:rsidP="00F31B05">
      <w:pPr>
        <w:numPr>
          <w:ilvl w:val="0"/>
          <w:numId w:val="7"/>
        </w:numPr>
        <w:tabs>
          <w:tab w:val="left" w:pos="540"/>
          <w:tab w:val="right" w:pos="8640"/>
        </w:tabs>
        <w:spacing w:after="80" w:line="280" w:lineRule="atLeast"/>
        <w:rPr>
          <w:rFonts w:ascii="Calibri" w:hAnsi="Calibri"/>
        </w:rPr>
      </w:pPr>
      <w:r w:rsidRPr="00D927AC">
        <w:rPr>
          <w:rFonts w:ascii="Calibri" w:hAnsi="Calibri"/>
          <w:u w:val="single"/>
        </w:rPr>
        <w:t>An Empirical Study of the Role of the Written Description Requirement in Patent Prosecution</w:t>
      </w:r>
      <w:r w:rsidRPr="00D927AC">
        <w:rPr>
          <w:rFonts w:ascii="Calibri" w:hAnsi="Calibri"/>
        </w:rPr>
        <w:t xml:space="preserve">, 104 </w:t>
      </w:r>
      <w:r w:rsidRPr="00D927AC">
        <w:rPr>
          <w:rFonts w:ascii="Calibri" w:hAnsi="Calibri"/>
          <w:smallCaps/>
        </w:rPr>
        <w:t>Northwestern University L. Rev. Colloquy</w:t>
      </w:r>
      <w:r w:rsidRPr="00D927AC">
        <w:rPr>
          <w:rFonts w:ascii="Calibri" w:hAnsi="Calibri"/>
        </w:rPr>
        <w:t xml:space="preserve"> 382 (2010) selected for republication in 104 </w:t>
      </w:r>
      <w:r w:rsidRPr="00D927AC">
        <w:rPr>
          <w:rFonts w:ascii="Calibri" w:hAnsi="Calibri"/>
          <w:smallCaps/>
        </w:rPr>
        <w:t xml:space="preserve">Northwestern University L. Rev.1665 (2010). </w:t>
      </w:r>
    </w:p>
    <w:p w14:paraId="44D745A7" w14:textId="77777777" w:rsidR="00F31B05" w:rsidRPr="00D927AC" w:rsidRDefault="00F31B05" w:rsidP="00F31B05">
      <w:pPr>
        <w:numPr>
          <w:ilvl w:val="0"/>
          <w:numId w:val="7"/>
        </w:numPr>
        <w:tabs>
          <w:tab w:val="left" w:pos="540"/>
          <w:tab w:val="right" w:pos="8640"/>
        </w:tabs>
        <w:spacing w:after="80" w:line="280" w:lineRule="atLeast"/>
        <w:rPr>
          <w:rFonts w:ascii="Calibri" w:hAnsi="Calibri"/>
        </w:rPr>
      </w:pPr>
      <w:r w:rsidRPr="00D927AC">
        <w:rPr>
          <w:rFonts w:ascii="Calibri" w:hAnsi="Calibri"/>
          <w:u w:val="single"/>
        </w:rPr>
        <w:t xml:space="preserve">Nil: </w:t>
      </w:r>
      <w:proofErr w:type="gramStart"/>
      <w:r w:rsidRPr="00D927AC">
        <w:rPr>
          <w:rFonts w:ascii="Calibri" w:hAnsi="Calibri"/>
          <w:u w:val="single"/>
        </w:rPr>
        <w:t>the</w:t>
      </w:r>
      <w:proofErr w:type="gramEnd"/>
      <w:r w:rsidRPr="00D927AC">
        <w:rPr>
          <w:rFonts w:ascii="Calibri" w:hAnsi="Calibri"/>
          <w:u w:val="single"/>
        </w:rPr>
        <w:t xml:space="preserve"> Value of Patent Rights in a Health Crisis</w:t>
      </w:r>
      <w:r w:rsidRPr="00D927AC">
        <w:rPr>
          <w:rFonts w:ascii="Calibri" w:hAnsi="Calibri"/>
        </w:rPr>
        <w:t xml:space="preserve">, 39 </w:t>
      </w:r>
      <w:r w:rsidRPr="00D927AC">
        <w:rPr>
          <w:rFonts w:ascii="Calibri" w:hAnsi="Calibri"/>
          <w:smallCaps/>
        </w:rPr>
        <w:t>Seton Hall L.R</w:t>
      </w:r>
      <w:r w:rsidRPr="00D927AC">
        <w:rPr>
          <w:rFonts w:ascii="Calibri" w:hAnsi="Calibri"/>
        </w:rPr>
        <w:t xml:space="preserve">. 1125 (2010). </w:t>
      </w:r>
    </w:p>
    <w:p w14:paraId="1197FD20" w14:textId="77777777" w:rsidR="00F31B05" w:rsidRPr="00D927AC" w:rsidRDefault="00F31B05" w:rsidP="00F31B05">
      <w:pPr>
        <w:numPr>
          <w:ilvl w:val="0"/>
          <w:numId w:val="7"/>
        </w:numPr>
        <w:tabs>
          <w:tab w:val="left" w:pos="540"/>
          <w:tab w:val="right" w:pos="8640"/>
        </w:tabs>
        <w:spacing w:after="80" w:line="280" w:lineRule="atLeast"/>
        <w:rPr>
          <w:rFonts w:ascii="Calibri" w:hAnsi="Calibri"/>
        </w:rPr>
      </w:pPr>
      <w:r w:rsidRPr="00D927AC">
        <w:rPr>
          <w:rFonts w:ascii="Calibri" w:hAnsi="Calibri"/>
          <w:u w:val="single"/>
        </w:rPr>
        <w:t>The Patent Lottery: Exploiting Behavioral Economics for the Common Good</w:t>
      </w:r>
      <w:r w:rsidRPr="00D927AC">
        <w:rPr>
          <w:rFonts w:ascii="Calibri" w:hAnsi="Calibri"/>
        </w:rPr>
        <w:t xml:space="preserve">, 16 </w:t>
      </w:r>
      <w:r w:rsidRPr="00D927AC">
        <w:rPr>
          <w:rFonts w:ascii="Calibri" w:hAnsi="Calibri"/>
          <w:smallCaps/>
        </w:rPr>
        <w:t>George Mason L.R</w:t>
      </w:r>
      <w:r w:rsidRPr="00D927AC">
        <w:rPr>
          <w:rFonts w:ascii="Calibri" w:hAnsi="Calibri"/>
        </w:rPr>
        <w:t>. 141 (2008)</w:t>
      </w:r>
    </w:p>
    <w:p w14:paraId="0ED665DB" w14:textId="77777777" w:rsidR="00F31B05" w:rsidRPr="00D927AC" w:rsidRDefault="00F31B05" w:rsidP="00F31B05">
      <w:pPr>
        <w:numPr>
          <w:ilvl w:val="0"/>
          <w:numId w:val="7"/>
        </w:numPr>
        <w:tabs>
          <w:tab w:val="left" w:pos="540"/>
          <w:tab w:val="right" w:pos="8640"/>
        </w:tabs>
        <w:spacing w:after="80" w:line="280" w:lineRule="atLeast"/>
        <w:rPr>
          <w:rFonts w:ascii="Calibri" w:hAnsi="Calibri"/>
        </w:rPr>
      </w:pPr>
      <w:r>
        <w:rPr>
          <w:rFonts w:ascii="Calibri" w:hAnsi="Calibri"/>
        </w:rPr>
        <w:t>Draft</w:t>
      </w:r>
      <w:r w:rsidRPr="00D927AC">
        <w:rPr>
          <w:rFonts w:ascii="Calibri" w:hAnsi="Calibri"/>
        </w:rPr>
        <w:t xml:space="preserve">: </w:t>
      </w:r>
      <w:r w:rsidRPr="00D927AC">
        <w:rPr>
          <w:rFonts w:ascii="Calibri" w:hAnsi="Calibri"/>
          <w:u w:val="single"/>
        </w:rPr>
        <w:t>Empirical Lessons from the File Histories of One Million Recently Issued Patents</w:t>
      </w:r>
      <w:r w:rsidRPr="00D927AC">
        <w:rPr>
          <w:rFonts w:ascii="Calibri" w:hAnsi="Calibri"/>
        </w:rPr>
        <w:t xml:space="preserve"> (law review article in progress).</w:t>
      </w:r>
    </w:p>
    <w:p w14:paraId="1393E3D0" w14:textId="559C2B27" w:rsidR="00F31B05" w:rsidRPr="001237F0" w:rsidRDefault="00F31B05" w:rsidP="001237F0">
      <w:pPr>
        <w:numPr>
          <w:ilvl w:val="0"/>
          <w:numId w:val="7"/>
        </w:numPr>
        <w:tabs>
          <w:tab w:val="left" w:pos="540"/>
          <w:tab w:val="right" w:pos="8640"/>
        </w:tabs>
        <w:spacing w:after="80" w:line="280" w:lineRule="atLeast"/>
        <w:rPr>
          <w:rFonts w:ascii="Calibri" w:hAnsi="Calibri"/>
        </w:rPr>
      </w:pPr>
      <w:r w:rsidRPr="00D927AC">
        <w:rPr>
          <w:rFonts w:ascii="Calibri" w:hAnsi="Calibri"/>
          <w:u w:val="single"/>
        </w:rPr>
        <w:t>Social Welfare of Advertising to Children</w:t>
      </w:r>
      <w:r w:rsidRPr="00D927AC">
        <w:rPr>
          <w:rFonts w:ascii="Calibri" w:hAnsi="Calibri"/>
        </w:rPr>
        <w:t xml:space="preserve">, 9 </w:t>
      </w:r>
      <w:r w:rsidRPr="00D927AC">
        <w:rPr>
          <w:rFonts w:ascii="Calibri" w:hAnsi="Calibri"/>
          <w:smallCaps/>
        </w:rPr>
        <w:t>U. Chi. L. Sch. Roundtable</w:t>
      </w:r>
      <w:r w:rsidRPr="00D927AC">
        <w:rPr>
          <w:rFonts w:ascii="Calibri" w:hAnsi="Calibri"/>
        </w:rPr>
        <w:t xml:space="preserve"> 179 (2002) (law school note).</w:t>
      </w:r>
    </w:p>
    <w:p w14:paraId="42FBECE7" w14:textId="77777777" w:rsidR="008337D4" w:rsidRPr="00D927AC" w:rsidRDefault="008337D4" w:rsidP="008337D4">
      <w:pPr>
        <w:tabs>
          <w:tab w:val="left" w:pos="540"/>
          <w:tab w:val="right" w:pos="8640"/>
        </w:tabs>
        <w:spacing w:after="80"/>
        <w:rPr>
          <w:rFonts w:ascii="Calibri" w:hAnsi="Calibri"/>
          <w:i/>
        </w:rPr>
      </w:pPr>
      <w:r w:rsidRPr="00D927AC">
        <w:rPr>
          <w:rFonts w:ascii="Calibri" w:hAnsi="Calibri"/>
          <w:i/>
        </w:rPr>
        <w:t>Web Log</w:t>
      </w:r>
      <w:r w:rsidR="00FC5D51" w:rsidRPr="00D927AC">
        <w:rPr>
          <w:rFonts w:ascii="Calibri" w:hAnsi="Calibri"/>
          <w:i/>
        </w:rPr>
        <w:t xml:space="preserve"> and </w:t>
      </w:r>
      <w:r w:rsidR="00DB0F6A">
        <w:rPr>
          <w:rFonts w:ascii="Calibri" w:hAnsi="Calibri"/>
          <w:i/>
        </w:rPr>
        <w:t xml:space="preserve">Patent </w:t>
      </w:r>
      <w:r w:rsidR="00FC5D51" w:rsidRPr="00D927AC">
        <w:rPr>
          <w:rFonts w:ascii="Calibri" w:hAnsi="Calibri"/>
          <w:i/>
        </w:rPr>
        <w:t>Law Journal</w:t>
      </w:r>
      <w:r w:rsidRPr="00D927AC">
        <w:rPr>
          <w:rFonts w:ascii="Calibri" w:hAnsi="Calibri"/>
          <w:i/>
        </w:rPr>
        <w:t xml:space="preserve">: </w:t>
      </w:r>
    </w:p>
    <w:p w14:paraId="55BC3315" w14:textId="305438E0" w:rsidR="00FD1DFD" w:rsidRDefault="008337D4" w:rsidP="00FD1DFD">
      <w:pPr>
        <w:numPr>
          <w:ilvl w:val="0"/>
          <w:numId w:val="6"/>
        </w:numPr>
        <w:tabs>
          <w:tab w:val="left" w:pos="540"/>
          <w:tab w:val="right" w:pos="8640"/>
        </w:tabs>
        <w:spacing w:after="80" w:line="280" w:lineRule="atLeast"/>
        <w:rPr>
          <w:rFonts w:ascii="Calibri" w:hAnsi="Calibri"/>
        </w:rPr>
      </w:pPr>
      <w:r w:rsidRPr="00D927AC">
        <w:rPr>
          <w:rFonts w:ascii="Calibri" w:hAnsi="Calibri"/>
        </w:rPr>
        <w:t xml:space="preserve">Dennis Crouch, </w:t>
      </w:r>
      <w:r w:rsidRPr="00FD1DFD">
        <w:rPr>
          <w:rFonts w:ascii="Calibri" w:hAnsi="Calibri"/>
          <w:b/>
          <w:u w:val="single"/>
        </w:rPr>
        <w:t>Patently-O</w:t>
      </w:r>
      <w:r w:rsidRPr="00D927AC">
        <w:rPr>
          <w:rFonts w:ascii="Calibri" w:hAnsi="Calibri"/>
        </w:rPr>
        <w:t xml:space="preserve">, at </w:t>
      </w:r>
      <w:hyperlink r:id="rId11" w:history="1">
        <w:r w:rsidRPr="00D927AC">
          <w:rPr>
            <w:rStyle w:val="Hyperlink"/>
            <w:rFonts w:ascii="Calibri" w:hAnsi="Calibri"/>
          </w:rPr>
          <w:t>http://patentlyo.com</w:t>
        </w:r>
      </w:hyperlink>
      <w:r w:rsidRPr="00D927AC">
        <w:rPr>
          <w:rFonts w:ascii="Calibri" w:hAnsi="Calibri"/>
        </w:rPr>
        <w:t xml:space="preserve">. </w:t>
      </w:r>
      <w:r w:rsidRPr="00D927AC">
        <w:rPr>
          <w:rFonts w:ascii="Calibri" w:hAnsi="Calibri"/>
          <w:u w:val="single"/>
        </w:rPr>
        <w:t>Patently-O</w:t>
      </w:r>
      <w:r w:rsidRPr="00D927AC">
        <w:rPr>
          <w:rFonts w:ascii="Calibri" w:hAnsi="Calibri"/>
        </w:rPr>
        <w:t xml:space="preserve"> includes </w:t>
      </w:r>
      <w:r w:rsidRPr="00F479D1">
        <w:rPr>
          <w:rFonts w:ascii="Calibri" w:hAnsi="Calibri"/>
          <w:b/>
          <w:bCs/>
        </w:rPr>
        <w:t xml:space="preserve">over </w:t>
      </w:r>
      <w:r w:rsidR="00A76B68">
        <w:rPr>
          <w:rFonts w:ascii="Calibri" w:hAnsi="Calibri"/>
          <w:b/>
          <w:bCs/>
        </w:rPr>
        <w:t>7</w:t>
      </w:r>
      <w:r w:rsidR="00E948FE" w:rsidRPr="00F479D1">
        <w:rPr>
          <w:rFonts w:ascii="Calibri" w:hAnsi="Calibri"/>
          <w:b/>
          <w:bCs/>
        </w:rPr>
        <w:t>,</w:t>
      </w:r>
      <w:r w:rsidR="00A76B68">
        <w:rPr>
          <w:rFonts w:ascii="Calibri" w:hAnsi="Calibri"/>
          <w:b/>
          <w:bCs/>
        </w:rPr>
        <w:t>0</w:t>
      </w:r>
      <w:r w:rsidRPr="00F479D1">
        <w:rPr>
          <w:rFonts w:ascii="Calibri" w:hAnsi="Calibri"/>
          <w:b/>
          <w:bCs/>
        </w:rPr>
        <w:t xml:space="preserve">00 of my own </w:t>
      </w:r>
      <w:r w:rsidR="006229E1">
        <w:rPr>
          <w:rFonts w:ascii="Calibri" w:hAnsi="Calibri"/>
          <w:b/>
          <w:bCs/>
        </w:rPr>
        <w:t xml:space="preserve">research-driven </w:t>
      </w:r>
      <w:r w:rsidRPr="00F479D1">
        <w:rPr>
          <w:rFonts w:ascii="Calibri" w:hAnsi="Calibri"/>
          <w:b/>
          <w:bCs/>
        </w:rPr>
        <w:t>articles</w:t>
      </w:r>
      <w:r w:rsidRPr="00D927AC">
        <w:rPr>
          <w:rFonts w:ascii="Calibri" w:hAnsi="Calibri"/>
        </w:rPr>
        <w:t xml:space="preserve"> discussing </w:t>
      </w:r>
      <w:r w:rsidR="006229E1">
        <w:rPr>
          <w:rFonts w:ascii="Calibri" w:hAnsi="Calibri"/>
        </w:rPr>
        <w:t xml:space="preserve">(almost) </w:t>
      </w:r>
      <w:r w:rsidRPr="00D927AC">
        <w:rPr>
          <w:rFonts w:ascii="Calibri" w:hAnsi="Calibri"/>
        </w:rPr>
        <w:t xml:space="preserve">every precedential patent related </w:t>
      </w:r>
      <w:r w:rsidR="00D927AC">
        <w:rPr>
          <w:rFonts w:ascii="Calibri" w:hAnsi="Calibri"/>
        </w:rPr>
        <w:t xml:space="preserve">US </w:t>
      </w:r>
      <w:r w:rsidR="00FB551B" w:rsidRPr="00D927AC">
        <w:rPr>
          <w:rFonts w:ascii="Calibri" w:hAnsi="Calibri"/>
        </w:rPr>
        <w:t xml:space="preserve">appellate decision </w:t>
      </w:r>
      <w:r w:rsidRPr="00D927AC">
        <w:rPr>
          <w:rFonts w:ascii="Calibri" w:hAnsi="Calibri"/>
        </w:rPr>
        <w:t>since</w:t>
      </w:r>
      <w:r w:rsidR="00FB551B" w:rsidRPr="00D927AC">
        <w:rPr>
          <w:rFonts w:ascii="Calibri" w:hAnsi="Calibri"/>
        </w:rPr>
        <w:t xml:space="preserve"> </w:t>
      </w:r>
      <w:r w:rsidRPr="00D927AC">
        <w:rPr>
          <w:rFonts w:ascii="Calibri" w:hAnsi="Calibri"/>
        </w:rPr>
        <w:t>Apr</w:t>
      </w:r>
      <w:r w:rsidR="00FB551B" w:rsidRPr="00D927AC">
        <w:rPr>
          <w:rFonts w:ascii="Calibri" w:hAnsi="Calibri"/>
        </w:rPr>
        <w:t xml:space="preserve">il </w:t>
      </w:r>
      <w:r w:rsidRPr="00D927AC">
        <w:rPr>
          <w:rFonts w:ascii="Calibri" w:hAnsi="Calibri"/>
        </w:rPr>
        <w:t xml:space="preserve">2004. The site presents </w:t>
      </w:r>
      <w:r w:rsidR="00FA55F9">
        <w:rPr>
          <w:rFonts w:ascii="Calibri" w:hAnsi="Calibri"/>
        </w:rPr>
        <w:t xml:space="preserve">my </w:t>
      </w:r>
      <w:r w:rsidRPr="00D927AC">
        <w:rPr>
          <w:rFonts w:ascii="Calibri" w:hAnsi="Calibri"/>
        </w:rPr>
        <w:t xml:space="preserve">extensive empirical analysis of the </w:t>
      </w:r>
      <w:r w:rsidR="00DB0F6A">
        <w:rPr>
          <w:rFonts w:ascii="Calibri" w:hAnsi="Calibri"/>
        </w:rPr>
        <w:t xml:space="preserve">United States and Global </w:t>
      </w:r>
      <w:r w:rsidRPr="00D927AC">
        <w:rPr>
          <w:rFonts w:ascii="Calibri" w:hAnsi="Calibri"/>
        </w:rPr>
        <w:t>patenting system</w:t>
      </w:r>
      <w:r w:rsidR="00DB0F6A">
        <w:rPr>
          <w:rFonts w:ascii="Calibri" w:hAnsi="Calibri"/>
        </w:rPr>
        <w:t>s</w:t>
      </w:r>
      <w:r w:rsidRPr="00D927AC">
        <w:rPr>
          <w:rFonts w:ascii="Calibri" w:hAnsi="Calibri"/>
        </w:rPr>
        <w:t xml:space="preserve">.  Several </w:t>
      </w:r>
      <w:r w:rsidR="00D927AC">
        <w:rPr>
          <w:rFonts w:ascii="Calibri" w:hAnsi="Calibri"/>
        </w:rPr>
        <w:t>studies place</w:t>
      </w:r>
      <w:r w:rsidRPr="00D927AC">
        <w:rPr>
          <w:rFonts w:ascii="Calibri" w:hAnsi="Calibri"/>
        </w:rPr>
        <w:t xml:space="preserve"> </w:t>
      </w:r>
      <w:r w:rsidRPr="00D927AC">
        <w:rPr>
          <w:rFonts w:ascii="Calibri" w:hAnsi="Calibri"/>
          <w:u w:val="single"/>
        </w:rPr>
        <w:t>Patently-O</w:t>
      </w:r>
      <w:r w:rsidRPr="00D927AC">
        <w:rPr>
          <w:rFonts w:ascii="Calibri" w:hAnsi="Calibri"/>
        </w:rPr>
        <w:t xml:space="preserve"> in the top-ten of all </w:t>
      </w:r>
      <w:r w:rsidR="00D927AC">
        <w:rPr>
          <w:rFonts w:ascii="Calibri" w:hAnsi="Calibri"/>
        </w:rPr>
        <w:t xml:space="preserve">legal </w:t>
      </w:r>
      <w:r w:rsidRPr="00D927AC">
        <w:rPr>
          <w:rFonts w:ascii="Calibri" w:hAnsi="Calibri"/>
        </w:rPr>
        <w:t xml:space="preserve">blogs based on the number of law review citations; court citations; readership; and influence. </w:t>
      </w:r>
      <w:r w:rsidR="00C1703F">
        <w:rPr>
          <w:rFonts w:ascii="Calibri" w:hAnsi="Calibri"/>
        </w:rPr>
        <w:t xml:space="preserve"> </w:t>
      </w:r>
    </w:p>
    <w:p w14:paraId="57942D0E" w14:textId="46FF7D04" w:rsidR="00DB0F6A" w:rsidRDefault="008337D4" w:rsidP="008337D4">
      <w:pPr>
        <w:numPr>
          <w:ilvl w:val="0"/>
          <w:numId w:val="6"/>
        </w:numPr>
        <w:tabs>
          <w:tab w:val="left" w:pos="540"/>
          <w:tab w:val="right" w:pos="8640"/>
        </w:tabs>
        <w:spacing w:after="80" w:line="280" w:lineRule="atLeast"/>
        <w:rPr>
          <w:rFonts w:ascii="Calibri" w:hAnsi="Calibri"/>
        </w:rPr>
      </w:pPr>
      <w:r w:rsidRPr="00D927AC">
        <w:rPr>
          <w:rFonts w:ascii="Calibri" w:hAnsi="Calibri"/>
        </w:rPr>
        <w:t xml:space="preserve">In </w:t>
      </w:r>
      <w:r w:rsidR="000B6C84" w:rsidRPr="00D927AC">
        <w:rPr>
          <w:rFonts w:ascii="Calibri" w:hAnsi="Calibri"/>
        </w:rPr>
        <w:t xml:space="preserve">2007, </w:t>
      </w:r>
      <w:r w:rsidRPr="00D927AC">
        <w:rPr>
          <w:rFonts w:ascii="Calibri" w:hAnsi="Calibri"/>
        </w:rPr>
        <w:t>2008,</w:t>
      </w:r>
      <w:r w:rsidR="000B6C84" w:rsidRPr="00D927AC">
        <w:rPr>
          <w:rFonts w:ascii="Calibri" w:hAnsi="Calibri"/>
        </w:rPr>
        <w:t xml:space="preserve"> 2009</w:t>
      </w:r>
      <w:r w:rsidR="001C579E" w:rsidRPr="00D927AC">
        <w:rPr>
          <w:rFonts w:ascii="Calibri" w:hAnsi="Calibri"/>
        </w:rPr>
        <w:t>, 2010</w:t>
      </w:r>
      <w:r w:rsidR="00FB551B" w:rsidRPr="00D927AC">
        <w:rPr>
          <w:rFonts w:ascii="Calibri" w:hAnsi="Calibri"/>
        </w:rPr>
        <w:t xml:space="preserve">, </w:t>
      </w:r>
      <w:r w:rsidR="00D927AC">
        <w:rPr>
          <w:rFonts w:ascii="Calibri" w:hAnsi="Calibri"/>
        </w:rPr>
        <w:t xml:space="preserve">2011, and 2012 </w:t>
      </w:r>
      <w:r w:rsidRPr="00D927AC">
        <w:rPr>
          <w:rFonts w:ascii="Calibri" w:hAnsi="Calibri"/>
        </w:rPr>
        <w:t xml:space="preserve">the </w:t>
      </w:r>
      <w:r w:rsidR="000E04A2">
        <w:rPr>
          <w:rFonts w:ascii="Calibri" w:hAnsi="Calibri"/>
        </w:rPr>
        <w:t>American Bar Association (ABA)</w:t>
      </w:r>
      <w:r w:rsidRPr="00D927AC">
        <w:rPr>
          <w:rFonts w:ascii="Calibri" w:hAnsi="Calibri"/>
        </w:rPr>
        <w:t xml:space="preserve"> chose </w:t>
      </w:r>
      <w:r w:rsidRPr="00D927AC">
        <w:rPr>
          <w:rFonts w:ascii="Calibri" w:hAnsi="Calibri"/>
          <w:u w:val="single"/>
        </w:rPr>
        <w:t>Patently-O</w:t>
      </w:r>
      <w:r w:rsidRPr="00D927AC">
        <w:rPr>
          <w:rFonts w:ascii="Calibri" w:hAnsi="Calibri"/>
        </w:rPr>
        <w:t xml:space="preserve"> as one of t</w:t>
      </w:r>
      <w:r w:rsidR="00FB551B" w:rsidRPr="00D927AC">
        <w:rPr>
          <w:rFonts w:ascii="Calibri" w:hAnsi="Calibri"/>
        </w:rPr>
        <w:t>he top-100 legal blogs (</w:t>
      </w:r>
      <w:proofErr w:type="spellStart"/>
      <w:r w:rsidR="00FB551B" w:rsidRPr="00D927AC">
        <w:rPr>
          <w:rFonts w:ascii="Calibri" w:hAnsi="Calibri"/>
        </w:rPr>
        <w:t>Blawgs</w:t>
      </w:r>
      <w:proofErr w:type="spellEnd"/>
      <w:r w:rsidR="00FB551B" w:rsidRPr="00D927AC">
        <w:rPr>
          <w:rFonts w:ascii="Calibri" w:hAnsi="Calibri"/>
        </w:rPr>
        <w:t xml:space="preserve">) – honoring </w:t>
      </w:r>
      <w:r w:rsidRPr="00D927AC">
        <w:rPr>
          <w:rFonts w:ascii="Calibri" w:hAnsi="Calibri"/>
          <w:u w:val="single"/>
        </w:rPr>
        <w:t>Patently-O</w:t>
      </w:r>
      <w:r w:rsidRPr="00D927AC">
        <w:rPr>
          <w:rFonts w:ascii="Calibri" w:hAnsi="Calibri"/>
        </w:rPr>
        <w:t xml:space="preserve"> in 2008 as the top legal blog focusing on a niche area of law</w:t>
      </w:r>
      <w:r w:rsidR="00DB0F6A">
        <w:rPr>
          <w:rFonts w:ascii="Calibri" w:hAnsi="Calibri"/>
        </w:rPr>
        <w:t xml:space="preserve"> and i</w:t>
      </w:r>
      <w:r w:rsidR="00FB551B" w:rsidRPr="00D927AC">
        <w:rPr>
          <w:rFonts w:ascii="Calibri" w:hAnsi="Calibri"/>
        </w:rPr>
        <w:t>n 2011 as the top legal blog focusing on intellectual property law</w:t>
      </w:r>
      <w:r w:rsidR="00DB0F6A">
        <w:rPr>
          <w:rFonts w:ascii="Calibri" w:hAnsi="Calibri"/>
        </w:rPr>
        <w:t xml:space="preserve">. In 2012, the ABA Journal retired </w:t>
      </w:r>
      <w:r w:rsidR="005C02AB">
        <w:rPr>
          <w:rFonts w:ascii="Calibri" w:hAnsi="Calibri"/>
        </w:rPr>
        <w:t xml:space="preserve">Patently-O from the competition </w:t>
      </w:r>
      <w:r w:rsidR="00D927AC">
        <w:rPr>
          <w:rFonts w:ascii="Calibri" w:hAnsi="Calibri"/>
        </w:rPr>
        <w:t xml:space="preserve">as </w:t>
      </w:r>
      <w:r w:rsidR="00DB0F6A">
        <w:rPr>
          <w:rFonts w:ascii="Calibri" w:hAnsi="Calibri"/>
        </w:rPr>
        <w:t xml:space="preserve">an inaugural member of the </w:t>
      </w:r>
      <w:r w:rsidR="00DB0F6A" w:rsidRPr="00FD1DFD">
        <w:rPr>
          <w:rFonts w:ascii="Calibri" w:hAnsi="Calibri"/>
          <w:b/>
          <w:i/>
        </w:rPr>
        <w:t>Law B</w:t>
      </w:r>
      <w:r w:rsidR="00D927AC" w:rsidRPr="00FD1DFD">
        <w:rPr>
          <w:rFonts w:ascii="Calibri" w:hAnsi="Calibri"/>
          <w:b/>
          <w:i/>
        </w:rPr>
        <w:t>log Hall of Fame</w:t>
      </w:r>
      <w:r w:rsidR="00D927AC">
        <w:rPr>
          <w:rFonts w:ascii="Calibri" w:hAnsi="Calibri"/>
        </w:rPr>
        <w:t xml:space="preserve">. </w:t>
      </w:r>
      <w:r w:rsidRPr="00D927AC">
        <w:rPr>
          <w:rFonts w:ascii="Calibri" w:hAnsi="Calibri"/>
        </w:rPr>
        <w:t xml:space="preserve"> </w:t>
      </w:r>
    </w:p>
    <w:p w14:paraId="6A915CB5" w14:textId="77777777" w:rsidR="00DB0F6A" w:rsidRDefault="008337D4" w:rsidP="008337D4">
      <w:pPr>
        <w:numPr>
          <w:ilvl w:val="0"/>
          <w:numId w:val="6"/>
        </w:numPr>
        <w:tabs>
          <w:tab w:val="left" w:pos="540"/>
          <w:tab w:val="right" w:pos="8640"/>
        </w:tabs>
        <w:spacing w:after="80" w:line="280" w:lineRule="atLeast"/>
        <w:rPr>
          <w:rFonts w:ascii="Calibri" w:hAnsi="Calibri"/>
        </w:rPr>
      </w:pPr>
      <w:r w:rsidRPr="00D927AC">
        <w:rPr>
          <w:rFonts w:ascii="Calibri" w:hAnsi="Calibri"/>
        </w:rPr>
        <w:t>In a worldwide survey</w:t>
      </w:r>
      <w:r w:rsidR="00FC5D51" w:rsidRPr="00D927AC">
        <w:rPr>
          <w:rFonts w:ascii="Calibri" w:hAnsi="Calibri"/>
        </w:rPr>
        <w:t xml:space="preserve"> conducted by </w:t>
      </w:r>
      <w:r w:rsidR="00DB0F6A">
        <w:rPr>
          <w:rFonts w:ascii="Calibri" w:hAnsi="Calibri"/>
        </w:rPr>
        <w:t xml:space="preserve">a competitor </w:t>
      </w:r>
      <w:proofErr w:type="spellStart"/>
      <w:r w:rsidR="00FC5D51" w:rsidRPr="00D927AC">
        <w:rPr>
          <w:rFonts w:ascii="Calibri" w:hAnsi="Calibri"/>
        </w:rPr>
        <w:t>IPWatchDog</w:t>
      </w:r>
      <w:proofErr w:type="spellEnd"/>
      <w:r w:rsidRPr="00D927AC">
        <w:rPr>
          <w:rFonts w:ascii="Calibri" w:hAnsi="Calibri"/>
        </w:rPr>
        <w:t xml:space="preserve">, </w:t>
      </w:r>
      <w:r w:rsidRPr="00D927AC">
        <w:rPr>
          <w:rFonts w:ascii="Calibri" w:hAnsi="Calibri"/>
          <w:u w:val="single"/>
        </w:rPr>
        <w:t>Patently-O</w:t>
      </w:r>
      <w:r w:rsidRPr="00D927AC">
        <w:rPr>
          <w:rFonts w:ascii="Calibri" w:hAnsi="Calibri"/>
        </w:rPr>
        <w:t xml:space="preserve"> was overwhelmingly selected as the best patent blog. </w:t>
      </w:r>
    </w:p>
    <w:p w14:paraId="659E77CC" w14:textId="77777777" w:rsidR="00DB0F6A" w:rsidRDefault="008337D4" w:rsidP="008337D4">
      <w:pPr>
        <w:numPr>
          <w:ilvl w:val="0"/>
          <w:numId w:val="6"/>
        </w:numPr>
        <w:tabs>
          <w:tab w:val="left" w:pos="540"/>
          <w:tab w:val="right" w:pos="8640"/>
        </w:tabs>
        <w:spacing w:after="80" w:line="280" w:lineRule="atLeast"/>
        <w:rPr>
          <w:rFonts w:ascii="Calibri" w:hAnsi="Calibri"/>
        </w:rPr>
      </w:pPr>
      <w:r w:rsidRPr="00D927AC">
        <w:rPr>
          <w:rFonts w:ascii="Calibri" w:hAnsi="Calibri"/>
          <w:u w:val="single"/>
        </w:rPr>
        <w:t>Patently-O</w:t>
      </w:r>
      <w:r w:rsidRPr="00D927AC">
        <w:rPr>
          <w:rFonts w:ascii="Calibri" w:hAnsi="Calibri"/>
        </w:rPr>
        <w:t xml:space="preserve"> articles hav</w:t>
      </w:r>
      <w:r w:rsidR="00D927AC">
        <w:rPr>
          <w:rFonts w:ascii="Calibri" w:hAnsi="Calibri"/>
        </w:rPr>
        <w:t>e been cited numerous times in C</w:t>
      </w:r>
      <w:r w:rsidRPr="00D927AC">
        <w:rPr>
          <w:rFonts w:ascii="Calibri" w:hAnsi="Calibri"/>
        </w:rPr>
        <w:t xml:space="preserve">ongressional and administrative testimony.  </w:t>
      </w:r>
    </w:p>
    <w:p w14:paraId="0B66CA78" w14:textId="5FBB7EC4" w:rsidR="00FC5D51" w:rsidRDefault="008337D4" w:rsidP="008337D4">
      <w:pPr>
        <w:numPr>
          <w:ilvl w:val="0"/>
          <w:numId w:val="6"/>
        </w:numPr>
        <w:tabs>
          <w:tab w:val="left" w:pos="540"/>
          <w:tab w:val="right" w:pos="8640"/>
        </w:tabs>
        <w:spacing w:after="80" w:line="280" w:lineRule="atLeast"/>
        <w:rPr>
          <w:rFonts w:ascii="Calibri" w:hAnsi="Calibri"/>
        </w:rPr>
      </w:pPr>
      <w:r w:rsidRPr="00D927AC">
        <w:rPr>
          <w:rFonts w:ascii="Calibri" w:hAnsi="Calibri"/>
        </w:rPr>
        <w:t xml:space="preserve">The site received </w:t>
      </w:r>
      <w:r w:rsidR="00A76B68">
        <w:rPr>
          <w:rFonts w:ascii="Calibri" w:hAnsi="Calibri"/>
        </w:rPr>
        <w:t xml:space="preserve">millions of </w:t>
      </w:r>
      <w:r w:rsidRPr="00D927AC">
        <w:rPr>
          <w:rFonts w:ascii="Calibri" w:hAnsi="Calibri"/>
        </w:rPr>
        <w:t xml:space="preserve">million visits in the past year in addition to over </w:t>
      </w:r>
      <w:r w:rsidR="00FC5D51" w:rsidRPr="00D927AC">
        <w:rPr>
          <w:rFonts w:ascii="Calibri" w:hAnsi="Calibri"/>
        </w:rPr>
        <w:t>2</w:t>
      </w:r>
      <w:r w:rsidR="000E04A2">
        <w:rPr>
          <w:rFonts w:ascii="Calibri" w:hAnsi="Calibri"/>
        </w:rPr>
        <w:t>0</w:t>
      </w:r>
      <w:r w:rsidRPr="00D927AC">
        <w:rPr>
          <w:rFonts w:ascii="Calibri" w:hAnsi="Calibri"/>
        </w:rPr>
        <w:t xml:space="preserve">,000 </w:t>
      </w:r>
      <w:r w:rsidR="00FC5D51" w:rsidRPr="00D927AC">
        <w:rPr>
          <w:rFonts w:ascii="Calibri" w:hAnsi="Calibri"/>
        </w:rPr>
        <w:t xml:space="preserve">individual opt-in </w:t>
      </w:r>
      <w:r w:rsidRPr="00D927AC">
        <w:rPr>
          <w:rFonts w:ascii="Calibri" w:hAnsi="Calibri"/>
        </w:rPr>
        <w:t xml:space="preserve">subscribers to the daily e-mail option.  The contents of the site </w:t>
      </w:r>
      <w:r w:rsidR="00FC5D51" w:rsidRPr="00D927AC">
        <w:rPr>
          <w:rFonts w:ascii="Calibri" w:hAnsi="Calibri"/>
        </w:rPr>
        <w:lastRenderedPageBreak/>
        <w:t xml:space="preserve">freely available online and </w:t>
      </w:r>
      <w:r w:rsidRPr="00D927AC">
        <w:rPr>
          <w:rFonts w:ascii="Calibri" w:hAnsi="Calibri"/>
        </w:rPr>
        <w:t>are catalogued within LexisNexis</w:t>
      </w:r>
      <w:r w:rsidR="00FC5D51" w:rsidRPr="00D927AC">
        <w:rPr>
          <w:rFonts w:ascii="Calibri" w:hAnsi="Calibri"/>
        </w:rPr>
        <w:t xml:space="preserve"> and Westlaw</w:t>
      </w:r>
      <w:r w:rsidR="000E04A2">
        <w:rPr>
          <w:rFonts w:ascii="Calibri" w:hAnsi="Calibri"/>
        </w:rPr>
        <w:t>, the leading databases of legal material</w:t>
      </w:r>
      <w:r w:rsidR="00FC5D51" w:rsidRPr="00D927AC">
        <w:rPr>
          <w:rFonts w:ascii="Calibri" w:hAnsi="Calibri"/>
        </w:rPr>
        <w:t>.</w:t>
      </w:r>
    </w:p>
    <w:p w14:paraId="01720CA7" w14:textId="2A9217AE" w:rsidR="00DB0F6A" w:rsidRDefault="000E04A2" w:rsidP="00D927AC">
      <w:pPr>
        <w:numPr>
          <w:ilvl w:val="0"/>
          <w:numId w:val="6"/>
        </w:numPr>
        <w:tabs>
          <w:tab w:val="left" w:pos="540"/>
          <w:tab w:val="right" w:pos="8640"/>
        </w:tabs>
        <w:spacing w:after="80" w:line="280" w:lineRule="atLeast"/>
        <w:rPr>
          <w:rFonts w:ascii="Calibri" w:hAnsi="Calibri"/>
        </w:rPr>
      </w:pPr>
      <w:r>
        <w:rPr>
          <w:rFonts w:ascii="Calibri" w:hAnsi="Calibri"/>
        </w:rPr>
        <w:t xml:space="preserve">Although I have written the vast majority of content, </w:t>
      </w:r>
      <w:r w:rsidR="003B06A1">
        <w:rPr>
          <w:rFonts w:ascii="Calibri" w:hAnsi="Calibri"/>
        </w:rPr>
        <w:t>we also publish o</w:t>
      </w:r>
      <w:r w:rsidR="00D927AC" w:rsidRPr="00FA55F9">
        <w:rPr>
          <w:rFonts w:ascii="Calibri" w:hAnsi="Calibri"/>
        </w:rPr>
        <w:t xml:space="preserve">ccasional </w:t>
      </w:r>
      <w:r w:rsidR="003B06A1">
        <w:rPr>
          <w:rFonts w:ascii="Calibri" w:hAnsi="Calibri"/>
        </w:rPr>
        <w:t>contributions from leading legal academics including</w:t>
      </w:r>
      <w:r w:rsidR="00D927AC" w:rsidRPr="00FA55F9">
        <w:rPr>
          <w:rFonts w:ascii="Calibri" w:hAnsi="Calibri"/>
        </w:rPr>
        <w:t xml:space="preserve">, </w:t>
      </w:r>
      <w:r w:rsidR="00D927AC" w:rsidRPr="00E948FE">
        <w:rPr>
          <w:rFonts w:ascii="Calibri" w:hAnsi="Calibri"/>
          <w:i/>
        </w:rPr>
        <w:t>inter alia</w:t>
      </w:r>
      <w:r w:rsidR="00D927AC" w:rsidRPr="00FA55F9">
        <w:rPr>
          <w:rFonts w:ascii="Calibri" w:hAnsi="Calibri"/>
        </w:rPr>
        <w:t xml:space="preserve">, professors at the University of Michigan School of Law, University of Pennsylvania School of Law, Stanford Law School, Washington University School of Law, Boston University School of Law, Duke University School of Law, George Washington University School of Law, University of California Berkeley School of Law, University of Wisconsin Law School, San Diego University School of Law, Marquette School of Law, and University of Alabama School of Law.  </w:t>
      </w:r>
    </w:p>
    <w:p w14:paraId="5B31D675" w14:textId="71202A13" w:rsidR="00FD1DFD" w:rsidRDefault="00FD1DFD" w:rsidP="00FD1DFD">
      <w:pPr>
        <w:numPr>
          <w:ilvl w:val="0"/>
          <w:numId w:val="6"/>
        </w:numPr>
        <w:tabs>
          <w:tab w:val="left" w:pos="540"/>
          <w:tab w:val="right" w:pos="8640"/>
        </w:tabs>
        <w:spacing w:after="80" w:line="280" w:lineRule="atLeast"/>
        <w:rPr>
          <w:rFonts w:ascii="Calibri" w:hAnsi="Calibri"/>
        </w:rPr>
      </w:pPr>
      <w:r w:rsidRPr="00FA55F9">
        <w:rPr>
          <w:rFonts w:ascii="Calibri" w:hAnsi="Calibri"/>
        </w:rPr>
        <w:t xml:space="preserve">I am also editor and publisher of the </w:t>
      </w:r>
      <w:r w:rsidRPr="00FD1DFD">
        <w:rPr>
          <w:rFonts w:ascii="Calibri" w:hAnsi="Calibri"/>
          <w:b/>
          <w:u w:val="single"/>
        </w:rPr>
        <w:t>Patently-O Patent Law Journal</w:t>
      </w:r>
      <w:r w:rsidRPr="00FA55F9">
        <w:rPr>
          <w:rFonts w:ascii="Calibri" w:hAnsi="Calibri"/>
        </w:rPr>
        <w:t xml:space="preserve"> which publishes concise time-sensitive academic essays on issues of patent law and policy. The Law Journal is also catalogued and searchable within Westlaw's Law Review database.  </w:t>
      </w:r>
    </w:p>
    <w:p w14:paraId="797D24C0" w14:textId="77777777" w:rsidR="008337D4" w:rsidRPr="00D927AC" w:rsidRDefault="008337D4" w:rsidP="008337D4">
      <w:pPr>
        <w:tabs>
          <w:tab w:val="left" w:pos="540"/>
          <w:tab w:val="right" w:pos="8640"/>
        </w:tabs>
        <w:spacing w:after="80" w:line="280" w:lineRule="atLeast"/>
        <w:rPr>
          <w:rFonts w:ascii="Calibri" w:hAnsi="Calibri"/>
          <w:i/>
        </w:rPr>
      </w:pPr>
      <w:r w:rsidRPr="00D927AC">
        <w:rPr>
          <w:rFonts w:ascii="Calibri" w:hAnsi="Calibri"/>
          <w:i/>
        </w:rPr>
        <w:t>Other Publications:</w:t>
      </w:r>
    </w:p>
    <w:p w14:paraId="0F83B192" w14:textId="3CF924DC" w:rsidR="00635E6D" w:rsidRPr="00BC6D8A" w:rsidRDefault="00335676" w:rsidP="00635E6D">
      <w:pPr>
        <w:numPr>
          <w:ilvl w:val="0"/>
          <w:numId w:val="7"/>
        </w:numPr>
        <w:tabs>
          <w:tab w:val="left" w:pos="540"/>
          <w:tab w:val="right" w:pos="8640"/>
        </w:tabs>
        <w:spacing w:after="80" w:line="280" w:lineRule="atLeast"/>
        <w:rPr>
          <w:rFonts w:ascii="Calibri" w:hAnsi="Calibri"/>
        </w:rPr>
      </w:pPr>
      <w:r>
        <w:rPr>
          <w:rFonts w:ascii="Calibri" w:hAnsi="Calibri"/>
        </w:rPr>
        <w:t xml:space="preserve">When does a Three Year Statute of Limitations Begin </w:t>
      </w:r>
      <w:proofErr w:type="gramStart"/>
      <w:r>
        <w:rPr>
          <w:rFonts w:ascii="Calibri" w:hAnsi="Calibri"/>
        </w:rPr>
        <w:t>Running</w:t>
      </w:r>
      <w:r w:rsidR="00635E6D">
        <w:rPr>
          <w:rFonts w:ascii="Calibri" w:hAnsi="Calibri"/>
        </w:rPr>
        <w:t>?,</w:t>
      </w:r>
      <w:proofErr w:type="gramEnd"/>
      <w:r w:rsidR="00635E6D">
        <w:rPr>
          <w:rFonts w:ascii="Calibri" w:hAnsi="Calibri"/>
        </w:rPr>
        <w:t xml:space="preserve"> </w:t>
      </w:r>
      <w:r>
        <w:rPr>
          <w:rFonts w:ascii="Calibri" w:hAnsi="Calibri"/>
        </w:rPr>
        <w:t xml:space="preserve">___ </w:t>
      </w:r>
      <w:r w:rsidR="00635E6D">
        <w:rPr>
          <w:rFonts w:ascii="Calibri" w:hAnsi="Calibri"/>
        </w:rPr>
        <w:t xml:space="preserve">Preview U.S. Sup. Ct. Cas. </w:t>
      </w:r>
      <w:r>
        <w:rPr>
          <w:rFonts w:ascii="Calibri" w:hAnsi="Calibri"/>
        </w:rPr>
        <w:t xml:space="preserve">___ </w:t>
      </w:r>
      <w:r w:rsidR="00635E6D">
        <w:rPr>
          <w:rFonts w:ascii="Calibri" w:hAnsi="Calibri"/>
        </w:rPr>
        <w:t>(202</w:t>
      </w:r>
      <w:r>
        <w:rPr>
          <w:rFonts w:ascii="Calibri" w:hAnsi="Calibri"/>
        </w:rPr>
        <w:t>3</w:t>
      </w:r>
      <w:r w:rsidR="00635E6D">
        <w:rPr>
          <w:rFonts w:ascii="Calibri" w:hAnsi="Calibri"/>
        </w:rPr>
        <w:t>-202</w:t>
      </w:r>
      <w:r>
        <w:rPr>
          <w:rFonts w:ascii="Calibri" w:hAnsi="Calibri"/>
        </w:rPr>
        <w:t>4) (forthcoming)</w:t>
      </w:r>
      <w:r w:rsidR="00635E6D">
        <w:rPr>
          <w:rFonts w:ascii="Calibri" w:hAnsi="Calibri"/>
        </w:rPr>
        <w:t xml:space="preserve">. </w:t>
      </w:r>
    </w:p>
    <w:p w14:paraId="1F9D9F78" w14:textId="592A0B77" w:rsidR="00ED18D2" w:rsidRPr="00BC6D8A" w:rsidRDefault="00BC6D8A" w:rsidP="007942C7">
      <w:pPr>
        <w:numPr>
          <w:ilvl w:val="0"/>
          <w:numId w:val="7"/>
        </w:numPr>
        <w:tabs>
          <w:tab w:val="left" w:pos="540"/>
          <w:tab w:val="right" w:pos="8640"/>
        </w:tabs>
        <w:spacing w:after="80" w:line="280" w:lineRule="atLeast"/>
        <w:rPr>
          <w:rFonts w:ascii="Calibri" w:hAnsi="Calibri"/>
        </w:rPr>
      </w:pPr>
      <w:r w:rsidRPr="00BC6D8A">
        <w:rPr>
          <w:rFonts w:ascii="Calibri" w:hAnsi="Calibri"/>
        </w:rPr>
        <w:t>Is Andy Warhol’s Use of Goldsmith’s Copyrighted</w:t>
      </w:r>
      <w:r>
        <w:rPr>
          <w:rFonts w:ascii="Calibri" w:hAnsi="Calibri"/>
        </w:rPr>
        <w:t xml:space="preserve"> </w:t>
      </w:r>
      <w:r w:rsidRPr="00BC6D8A">
        <w:rPr>
          <w:rFonts w:ascii="Calibri" w:hAnsi="Calibri"/>
        </w:rPr>
        <w:t xml:space="preserve">Photographs a Transformative Fair </w:t>
      </w:r>
      <w:proofErr w:type="gramStart"/>
      <w:r w:rsidRPr="00BC6D8A">
        <w:rPr>
          <w:rFonts w:ascii="Calibri" w:hAnsi="Calibri"/>
        </w:rPr>
        <w:t>Use</w:t>
      </w:r>
      <w:r>
        <w:rPr>
          <w:rFonts w:ascii="Calibri" w:hAnsi="Calibri"/>
        </w:rPr>
        <w:t>?,</w:t>
      </w:r>
      <w:proofErr w:type="gramEnd"/>
      <w:r>
        <w:rPr>
          <w:rFonts w:ascii="Calibri" w:hAnsi="Calibri"/>
        </w:rPr>
        <w:t xml:space="preserve"> </w:t>
      </w:r>
      <w:r w:rsidR="004F26D2">
        <w:rPr>
          <w:rFonts w:ascii="Calibri" w:hAnsi="Calibri"/>
        </w:rPr>
        <w:t xml:space="preserve">50 Preview U.S. Sup. Ct. Cas. 30 (2022-2023). </w:t>
      </w:r>
    </w:p>
    <w:p w14:paraId="06FDA981" w14:textId="589B0398" w:rsidR="003B186F" w:rsidRPr="00872C24" w:rsidRDefault="003B186F" w:rsidP="003B186F">
      <w:pPr>
        <w:numPr>
          <w:ilvl w:val="0"/>
          <w:numId w:val="7"/>
        </w:numPr>
        <w:tabs>
          <w:tab w:val="left" w:pos="540"/>
          <w:tab w:val="right" w:pos="8640"/>
        </w:tabs>
        <w:spacing w:after="80" w:line="280" w:lineRule="atLeast"/>
        <w:rPr>
          <w:rFonts w:ascii="Calibri" w:hAnsi="Calibri"/>
        </w:rPr>
      </w:pPr>
      <w:r w:rsidRPr="00872C24">
        <w:rPr>
          <w:rFonts w:ascii="Calibri" w:hAnsi="Calibri"/>
          <w:u w:val="single"/>
        </w:rPr>
        <w:t>When is Software Code Copyrightable - Is Its Unauthorized Copying Excusable as a Fair Use</w:t>
      </w:r>
      <w:r>
        <w:rPr>
          <w:rFonts w:ascii="Calibri" w:hAnsi="Calibri"/>
        </w:rPr>
        <w:t xml:space="preserve">, </w:t>
      </w:r>
      <w:r w:rsidRPr="00872C24">
        <w:rPr>
          <w:rFonts w:ascii="Calibri" w:hAnsi="Calibri"/>
        </w:rPr>
        <w:t>47 Preview U.S. Sup. Ct. Cas. 14 (2019-2020)</w:t>
      </w:r>
      <w:r>
        <w:rPr>
          <w:rFonts w:ascii="Calibri" w:hAnsi="Calibri"/>
        </w:rPr>
        <w:t xml:space="preserve"> (co-author with Homayoon Rafatijo)</w:t>
      </w:r>
      <w:r w:rsidR="004F26D2">
        <w:rPr>
          <w:rFonts w:ascii="Calibri" w:hAnsi="Calibri"/>
        </w:rPr>
        <w:t xml:space="preserve">. </w:t>
      </w:r>
    </w:p>
    <w:p w14:paraId="50F7C9C4" w14:textId="5190A34A" w:rsidR="00B0217F" w:rsidRPr="00B0217F" w:rsidRDefault="00B0217F" w:rsidP="00B0217F">
      <w:pPr>
        <w:numPr>
          <w:ilvl w:val="0"/>
          <w:numId w:val="7"/>
        </w:numPr>
        <w:tabs>
          <w:tab w:val="left" w:pos="540"/>
          <w:tab w:val="right" w:pos="8640"/>
        </w:tabs>
        <w:spacing w:after="80" w:line="280" w:lineRule="atLeast"/>
        <w:rPr>
          <w:rFonts w:ascii="Calibri" w:hAnsi="Calibri"/>
          <w:u w:val="single"/>
        </w:rPr>
      </w:pPr>
      <w:r w:rsidRPr="00B0217F">
        <w:rPr>
          <w:rFonts w:ascii="Calibri" w:hAnsi="Calibri"/>
          <w:u w:val="single"/>
        </w:rPr>
        <w:t>The History and Future of E-Commerce Patents</w:t>
      </w:r>
      <w:r w:rsidRPr="00B0217F">
        <w:rPr>
          <w:rFonts w:ascii="Calibri" w:hAnsi="Calibri"/>
        </w:rPr>
        <w:t>, ABA Landslide (May/June 2015)</w:t>
      </w:r>
      <w:r>
        <w:rPr>
          <w:rFonts w:ascii="Calibri" w:hAnsi="Calibri"/>
        </w:rPr>
        <w:t xml:space="preserve"> (co-author with Mitchell Terry).</w:t>
      </w:r>
    </w:p>
    <w:p w14:paraId="4D045352" w14:textId="77777777" w:rsidR="00B0217F" w:rsidRDefault="00B0217F" w:rsidP="00B0217F">
      <w:pPr>
        <w:numPr>
          <w:ilvl w:val="0"/>
          <w:numId w:val="7"/>
        </w:numPr>
        <w:tabs>
          <w:tab w:val="left" w:pos="540"/>
          <w:tab w:val="right" w:pos="8640"/>
        </w:tabs>
        <w:spacing w:after="80" w:line="280" w:lineRule="atLeast"/>
        <w:rPr>
          <w:rFonts w:ascii="Calibri" w:hAnsi="Calibri"/>
          <w:u w:val="single"/>
        </w:rPr>
      </w:pPr>
      <w:r w:rsidRPr="00B0217F">
        <w:rPr>
          <w:rFonts w:ascii="Calibri" w:hAnsi="Calibri"/>
          <w:u w:val="single"/>
        </w:rPr>
        <w:t>The Standard for Awarding Attorney Fees Under 35 U.S.C. § 285 to Prevailing Parties in Patent Litigation</w:t>
      </w:r>
      <w:r w:rsidRPr="00B0217F">
        <w:rPr>
          <w:rFonts w:ascii="Calibri" w:hAnsi="Calibri"/>
        </w:rPr>
        <w:t xml:space="preserve">, </w:t>
      </w:r>
      <w:proofErr w:type="spellStart"/>
      <w:r w:rsidRPr="00B0217F">
        <w:rPr>
          <w:rFonts w:ascii="Calibri" w:hAnsi="Calibri"/>
        </w:rPr>
        <w:t>Iss</w:t>
      </w:r>
      <w:proofErr w:type="spellEnd"/>
      <w:r w:rsidRPr="00B0217F">
        <w:rPr>
          <w:rFonts w:ascii="Calibri" w:hAnsi="Calibri"/>
        </w:rPr>
        <w:t>. 5 Vol. 41, ABA Preview of Supreme Court Cases 226 (Feb. 24, 2014)</w:t>
      </w:r>
      <w:r>
        <w:rPr>
          <w:rFonts w:ascii="Calibri" w:hAnsi="Calibri"/>
        </w:rPr>
        <w:t xml:space="preserve"> (co-author with Jafon Fearson). </w:t>
      </w:r>
    </w:p>
    <w:p w14:paraId="39FD58F1" w14:textId="77777777" w:rsidR="006D5637" w:rsidRDefault="006D5637" w:rsidP="006D5637">
      <w:pPr>
        <w:numPr>
          <w:ilvl w:val="0"/>
          <w:numId w:val="7"/>
        </w:numPr>
        <w:tabs>
          <w:tab w:val="left" w:pos="540"/>
          <w:tab w:val="right" w:pos="8640"/>
        </w:tabs>
        <w:spacing w:after="80" w:line="280" w:lineRule="atLeast"/>
        <w:rPr>
          <w:rFonts w:ascii="Calibri" w:hAnsi="Calibri"/>
          <w:u w:val="single"/>
        </w:rPr>
      </w:pPr>
      <w:r w:rsidRPr="006D5637">
        <w:rPr>
          <w:rFonts w:ascii="Calibri" w:hAnsi="Calibri"/>
          <w:u w:val="single"/>
        </w:rPr>
        <w:t>Seed Patents, Patent Exhaustion, and Third Parties</w:t>
      </w:r>
      <w:r w:rsidRPr="006D5637">
        <w:rPr>
          <w:rFonts w:ascii="Calibri" w:hAnsi="Calibri"/>
        </w:rPr>
        <w:t xml:space="preserve">, </w:t>
      </w:r>
      <w:r>
        <w:rPr>
          <w:rFonts w:ascii="Calibri" w:hAnsi="Calibri"/>
        </w:rPr>
        <w:t xml:space="preserve">40 ABA Supreme Court Preview  225 (2013). </w:t>
      </w:r>
    </w:p>
    <w:p w14:paraId="4749DB75" w14:textId="77777777" w:rsidR="006D5637" w:rsidRPr="006D5637" w:rsidRDefault="006D5637" w:rsidP="006D5637">
      <w:pPr>
        <w:numPr>
          <w:ilvl w:val="0"/>
          <w:numId w:val="7"/>
        </w:numPr>
        <w:tabs>
          <w:tab w:val="left" w:pos="540"/>
          <w:tab w:val="right" w:pos="8640"/>
        </w:tabs>
        <w:spacing w:after="80" w:line="280" w:lineRule="atLeast"/>
        <w:rPr>
          <w:rFonts w:ascii="Calibri" w:hAnsi="Calibri"/>
          <w:u w:val="single"/>
        </w:rPr>
      </w:pPr>
      <w:r w:rsidRPr="006D5637">
        <w:rPr>
          <w:rFonts w:ascii="Calibri" w:hAnsi="Calibri"/>
          <w:u w:val="single"/>
        </w:rPr>
        <w:t xml:space="preserve">Copyright Versus the Public Domain: Does the Constitution Allow Congress to Take Works from the Public Domain and Replace Those with Private Exclusive </w:t>
      </w:r>
      <w:proofErr w:type="gramStart"/>
      <w:r w:rsidRPr="006D5637">
        <w:rPr>
          <w:rFonts w:ascii="Calibri" w:hAnsi="Calibri"/>
          <w:u w:val="single"/>
        </w:rPr>
        <w:t>Rights?</w:t>
      </w:r>
      <w:r w:rsidRPr="006D5637">
        <w:rPr>
          <w:rFonts w:ascii="Calibri" w:hAnsi="Calibri"/>
        </w:rPr>
        <w:t>,</w:t>
      </w:r>
      <w:proofErr w:type="gramEnd"/>
      <w:r w:rsidRPr="006D5637">
        <w:rPr>
          <w:rFonts w:ascii="Calibri" w:hAnsi="Calibri"/>
        </w:rPr>
        <w:t xml:space="preserve"> </w:t>
      </w:r>
      <w:r>
        <w:rPr>
          <w:rFonts w:ascii="Calibri" w:hAnsi="Calibri"/>
        </w:rPr>
        <w:t xml:space="preserve">39 </w:t>
      </w:r>
      <w:r w:rsidRPr="006D5637">
        <w:rPr>
          <w:rFonts w:ascii="Calibri" w:hAnsi="Calibri"/>
        </w:rPr>
        <w:t>ABA</w:t>
      </w:r>
      <w:r>
        <w:rPr>
          <w:rFonts w:ascii="Calibri" w:hAnsi="Calibri"/>
        </w:rPr>
        <w:t xml:space="preserve"> Supreme Court Preview 46 (2012) (co-author with Ted Wright). </w:t>
      </w:r>
    </w:p>
    <w:p w14:paraId="77750366" w14:textId="77777777" w:rsidR="006D5637" w:rsidRPr="006D5637" w:rsidRDefault="006D5637" w:rsidP="006D5637">
      <w:pPr>
        <w:numPr>
          <w:ilvl w:val="0"/>
          <w:numId w:val="7"/>
        </w:numPr>
        <w:tabs>
          <w:tab w:val="left" w:pos="540"/>
          <w:tab w:val="right" w:pos="8640"/>
        </w:tabs>
        <w:spacing w:after="80" w:line="280" w:lineRule="atLeast"/>
        <w:rPr>
          <w:rFonts w:ascii="Calibri" w:hAnsi="Calibri"/>
        </w:rPr>
      </w:pPr>
      <w:r w:rsidRPr="006D5637">
        <w:rPr>
          <w:rFonts w:ascii="Calibri" w:hAnsi="Calibri"/>
          <w:u w:val="single"/>
        </w:rPr>
        <w:t>The Ambiguity in Section 102(a)(1) of the Leahy-Smith America Invents Act</w:t>
      </w:r>
      <w:r>
        <w:rPr>
          <w:rFonts w:ascii="Calibri" w:hAnsi="Calibri"/>
        </w:rPr>
        <w:t xml:space="preserve">, </w:t>
      </w:r>
      <w:r w:rsidRPr="006D5637">
        <w:rPr>
          <w:rFonts w:ascii="Calibri" w:hAnsi="Calibri"/>
        </w:rPr>
        <w:t xml:space="preserve">2011 </w:t>
      </w:r>
      <w:r w:rsidRPr="006D5637">
        <w:rPr>
          <w:rFonts w:ascii="Calibri" w:hAnsi="Calibri"/>
          <w:smallCaps/>
        </w:rPr>
        <w:t>Patently-O Pat. L.J</w:t>
      </w:r>
      <w:r w:rsidRPr="006D5637">
        <w:rPr>
          <w:rFonts w:ascii="Calibri" w:hAnsi="Calibri"/>
        </w:rPr>
        <w:t xml:space="preserve">. 29 </w:t>
      </w:r>
      <w:r>
        <w:rPr>
          <w:rFonts w:ascii="Calibri" w:hAnsi="Calibri"/>
        </w:rPr>
        <w:t>(contributing author)</w:t>
      </w:r>
    </w:p>
    <w:p w14:paraId="5F104F79" w14:textId="77777777" w:rsidR="00EF3EF4" w:rsidRPr="00D927AC" w:rsidRDefault="00EF3EF4" w:rsidP="00EF3EF4">
      <w:pPr>
        <w:numPr>
          <w:ilvl w:val="0"/>
          <w:numId w:val="7"/>
        </w:numPr>
        <w:tabs>
          <w:tab w:val="left" w:pos="540"/>
          <w:tab w:val="right" w:pos="8640"/>
        </w:tabs>
        <w:spacing w:after="80" w:line="280" w:lineRule="atLeast"/>
        <w:rPr>
          <w:rFonts w:ascii="Calibri" w:hAnsi="Calibri"/>
        </w:rPr>
      </w:pPr>
      <w:r w:rsidRPr="00D927AC">
        <w:rPr>
          <w:rFonts w:ascii="Calibri" w:hAnsi="Calibri"/>
          <w:u w:val="single"/>
        </w:rPr>
        <w:t>Broadening Federal Circuit Jurisprudence: Moving Beyond Federal Circuit Patent Cases</w:t>
      </w:r>
      <w:r w:rsidRPr="00D927AC">
        <w:rPr>
          <w:rFonts w:ascii="Calibri" w:hAnsi="Calibri"/>
        </w:rPr>
        <w:t xml:space="preserve">, 2010 </w:t>
      </w:r>
      <w:r w:rsidRPr="00D927AC">
        <w:rPr>
          <w:rFonts w:ascii="Calibri" w:hAnsi="Calibri"/>
          <w:smallCaps/>
        </w:rPr>
        <w:t>Patently-O Patent L</w:t>
      </w:r>
      <w:r w:rsidRPr="00D927AC">
        <w:rPr>
          <w:rFonts w:ascii="Calibri" w:hAnsi="Calibri"/>
        </w:rPr>
        <w:t>.J. 19.</w:t>
      </w:r>
    </w:p>
    <w:p w14:paraId="0FC5B2B2" w14:textId="77777777" w:rsidR="008337D4" w:rsidRPr="00D927AC" w:rsidRDefault="008337D4" w:rsidP="008337D4">
      <w:pPr>
        <w:numPr>
          <w:ilvl w:val="0"/>
          <w:numId w:val="7"/>
        </w:numPr>
        <w:tabs>
          <w:tab w:val="left" w:pos="540"/>
          <w:tab w:val="right" w:pos="8640"/>
        </w:tabs>
        <w:spacing w:after="80" w:line="280" w:lineRule="atLeast"/>
        <w:rPr>
          <w:rFonts w:ascii="Calibri" w:hAnsi="Calibri"/>
        </w:rPr>
      </w:pPr>
      <w:r w:rsidRPr="00D927AC">
        <w:rPr>
          <w:rFonts w:ascii="Calibri" w:hAnsi="Calibri"/>
        </w:rPr>
        <w:t xml:space="preserve">Book Review: </w:t>
      </w:r>
      <w:r w:rsidRPr="00D927AC">
        <w:rPr>
          <w:rFonts w:ascii="Calibri" w:hAnsi="Calibri"/>
          <w:u w:val="single"/>
        </w:rPr>
        <w:t>Reviewing Part III of Innovation for the 21st Century: Patents</w:t>
      </w:r>
      <w:r w:rsidRPr="00D927AC">
        <w:rPr>
          <w:rFonts w:ascii="Calibri" w:hAnsi="Calibri"/>
        </w:rPr>
        <w:t xml:space="preserve"> </w:t>
      </w:r>
      <w:r w:rsidR="00FC5D51" w:rsidRPr="00D927AC">
        <w:rPr>
          <w:rFonts w:ascii="Calibri" w:hAnsi="Calibri"/>
        </w:rPr>
        <w:t>61</w:t>
      </w:r>
      <w:r w:rsidRPr="00D927AC">
        <w:rPr>
          <w:rFonts w:ascii="Calibri" w:hAnsi="Calibri"/>
        </w:rPr>
        <w:t xml:space="preserve"> </w:t>
      </w:r>
      <w:r w:rsidRPr="00D927AC">
        <w:rPr>
          <w:rFonts w:ascii="Calibri" w:hAnsi="Calibri"/>
          <w:smallCaps/>
        </w:rPr>
        <w:t>Ala. L.</w:t>
      </w:r>
      <w:r w:rsidR="00EF3EF4" w:rsidRPr="00D927AC">
        <w:rPr>
          <w:rFonts w:ascii="Calibri" w:hAnsi="Calibri"/>
          <w:smallCaps/>
        </w:rPr>
        <w:t xml:space="preserve"> </w:t>
      </w:r>
      <w:r w:rsidRPr="00D927AC">
        <w:rPr>
          <w:rFonts w:ascii="Calibri" w:hAnsi="Calibri"/>
          <w:smallCaps/>
        </w:rPr>
        <w:t>R</w:t>
      </w:r>
      <w:r w:rsidR="00EF3EF4" w:rsidRPr="00D927AC">
        <w:rPr>
          <w:rFonts w:ascii="Calibri" w:hAnsi="Calibri"/>
          <w:smallCaps/>
        </w:rPr>
        <w:t>ev</w:t>
      </w:r>
      <w:r w:rsidRPr="00D927AC">
        <w:rPr>
          <w:rFonts w:ascii="Calibri" w:hAnsi="Calibri"/>
        </w:rPr>
        <w:t>.</w:t>
      </w:r>
      <w:r w:rsidR="00FC5D51" w:rsidRPr="00D927AC">
        <w:rPr>
          <w:rFonts w:ascii="Calibri" w:hAnsi="Calibri"/>
        </w:rPr>
        <w:t xml:space="preserve"> 587 (2009)</w:t>
      </w:r>
      <w:r w:rsidRPr="00D927AC">
        <w:rPr>
          <w:rFonts w:ascii="Calibri" w:hAnsi="Calibri"/>
        </w:rPr>
        <w:t>.</w:t>
      </w:r>
    </w:p>
    <w:p w14:paraId="2E65130F" w14:textId="77777777" w:rsidR="008337D4" w:rsidRPr="00D927AC" w:rsidRDefault="008337D4" w:rsidP="008337D4">
      <w:pPr>
        <w:numPr>
          <w:ilvl w:val="0"/>
          <w:numId w:val="7"/>
        </w:numPr>
        <w:tabs>
          <w:tab w:val="left" w:pos="540"/>
          <w:tab w:val="right" w:pos="8640"/>
        </w:tabs>
        <w:spacing w:after="80" w:line="280" w:lineRule="atLeast"/>
        <w:rPr>
          <w:rFonts w:ascii="Calibri" w:hAnsi="Calibri"/>
        </w:rPr>
      </w:pPr>
      <w:r w:rsidRPr="00D927AC">
        <w:rPr>
          <w:rFonts w:ascii="Calibri" w:hAnsi="Calibri"/>
          <w:u w:val="single"/>
        </w:rPr>
        <w:lastRenderedPageBreak/>
        <w:t xml:space="preserve">Understanding the Role of the Board of Patent Appeals: Ex </w:t>
      </w:r>
      <w:proofErr w:type="spellStart"/>
      <w:r w:rsidRPr="00D927AC">
        <w:rPr>
          <w:rFonts w:ascii="Calibri" w:hAnsi="Calibri"/>
          <w:u w:val="single"/>
        </w:rPr>
        <w:t>Parte</w:t>
      </w:r>
      <w:proofErr w:type="spellEnd"/>
      <w:r w:rsidRPr="00D927AC">
        <w:rPr>
          <w:rFonts w:ascii="Calibri" w:hAnsi="Calibri"/>
          <w:u w:val="single"/>
        </w:rPr>
        <w:t xml:space="preserve"> Rejection Rates on Appeal</w:t>
      </w:r>
      <w:r w:rsidRPr="00D927AC">
        <w:rPr>
          <w:rFonts w:ascii="Calibri" w:hAnsi="Calibri"/>
        </w:rPr>
        <w:t xml:space="preserve">, University of Missouri School of Law Legal Studies Research Paper No. 2009-16 at </w:t>
      </w:r>
      <w:hyperlink r:id="rId12" w:history="1">
        <w:r w:rsidRPr="00D927AC">
          <w:rPr>
            <w:rStyle w:val="Hyperlink"/>
            <w:rFonts w:ascii="Calibri" w:hAnsi="Calibri"/>
          </w:rPr>
          <w:t>http://papers.ssrn.com/sol3/papers.cfm?abstract_id=1423922</w:t>
        </w:r>
      </w:hyperlink>
      <w:r w:rsidRPr="00D927AC">
        <w:rPr>
          <w:rFonts w:ascii="Calibri" w:hAnsi="Calibri"/>
        </w:rPr>
        <w:t xml:space="preserve">.   </w:t>
      </w:r>
    </w:p>
    <w:p w14:paraId="7698E95B" w14:textId="77777777" w:rsidR="008337D4" w:rsidRPr="00D927AC" w:rsidRDefault="008337D4" w:rsidP="008337D4">
      <w:pPr>
        <w:numPr>
          <w:ilvl w:val="0"/>
          <w:numId w:val="7"/>
        </w:numPr>
        <w:tabs>
          <w:tab w:val="left" w:pos="540"/>
          <w:tab w:val="right" w:pos="8640"/>
        </w:tabs>
        <w:spacing w:after="80" w:line="280" w:lineRule="atLeast"/>
        <w:rPr>
          <w:rFonts w:ascii="Calibri" w:hAnsi="Calibri"/>
        </w:rPr>
      </w:pPr>
      <w:r w:rsidRPr="00D927AC">
        <w:rPr>
          <w:rFonts w:ascii="Calibri" w:hAnsi="Calibri"/>
          <w:u w:val="single"/>
        </w:rPr>
        <w:t>The Rising Size and Complexity of the Patent Document</w:t>
      </w:r>
      <w:r w:rsidRPr="00D927AC">
        <w:rPr>
          <w:rFonts w:ascii="Calibri" w:hAnsi="Calibri"/>
        </w:rPr>
        <w:t xml:space="preserve">, University of Missouri School of Law Legal Studies Research Paper No. 2008-04 at </w:t>
      </w:r>
      <w:hyperlink r:id="rId13" w:history="1">
        <w:r w:rsidRPr="00D927AC">
          <w:rPr>
            <w:rStyle w:val="Hyperlink"/>
            <w:rFonts w:ascii="Calibri" w:hAnsi="Calibri"/>
          </w:rPr>
          <w:t>http://papers.ssrn.com/sol3/papers.cfm?abstract_id=1095810</w:t>
        </w:r>
      </w:hyperlink>
      <w:r w:rsidRPr="00D927AC">
        <w:rPr>
          <w:rFonts w:ascii="Calibri" w:hAnsi="Calibri"/>
        </w:rPr>
        <w:t xml:space="preserve">.  Updated statistics available at </w:t>
      </w:r>
      <w:hyperlink r:id="rId14" w:history="1">
        <w:r w:rsidRPr="00D927AC">
          <w:rPr>
            <w:rStyle w:val="Hyperlink"/>
            <w:rFonts w:ascii="Calibri" w:hAnsi="Calibri"/>
          </w:rPr>
          <w:t>http://www.patentlyo.com/patent/2009/06/dropping-claim-counts.html</w:t>
        </w:r>
      </w:hyperlink>
      <w:r w:rsidRPr="00D927AC">
        <w:rPr>
          <w:rFonts w:ascii="Calibri" w:hAnsi="Calibri"/>
        </w:rPr>
        <w:t xml:space="preserve">. </w:t>
      </w:r>
    </w:p>
    <w:p w14:paraId="633D5020" w14:textId="77777777" w:rsidR="008337D4" w:rsidRPr="00D927AC" w:rsidRDefault="008337D4" w:rsidP="008337D4">
      <w:pPr>
        <w:numPr>
          <w:ilvl w:val="0"/>
          <w:numId w:val="7"/>
        </w:numPr>
        <w:tabs>
          <w:tab w:val="left" w:pos="540"/>
          <w:tab w:val="right" w:pos="8640"/>
        </w:tabs>
        <w:spacing w:after="80" w:line="280" w:lineRule="atLeast"/>
        <w:rPr>
          <w:rFonts w:ascii="Calibri" w:hAnsi="Calibri"/>
        </w:rPr>
      </w:pPr>
      <w:r w:rsidRPr="00D927AC">
        <w:rPr>
          <w:rFonts w:ascii="Calibri" w:hAnsi="Calibri"/>
          <w:u w:val="single"/>
        </w:rPr>
        <w:t xml:space="preserve">Extraterritorial Enforcement: US Court Refuses </w:t>
      </w:r>
      <w:proofErr w:type="gramStart"/>
      <w:r w:rsidRPr="00D927AC">
        <w:rPr>
          <w:rFonts w:ascii="Calibri" w:hAnsi="Calibri"/>
          <w:u w:val="single"/>
        </w:rPr>
        <w:t>To</w:t>
      </w:r>
      <w:proofErr w:type="gramEnd"/>
      <w:r w:rsidRPr="00D927AC">
        <w:rPr>
          <w:rFonts w:ascii="Calibri" w:hAnsi="Calibri"/>
          <w:u w:val="single"/>
        </w:rPr>
        <w:t xml:space="preserve"> Enforce Foreign Patents</w:t>
      </w:r>
      <w:r w:rsidRPr="00D927AC">
        <w:rPr>
          <w:rFonts w:ascii="Calibri" w:hAnsi="Calibri"/>
        </w:rPr>
        <w:t xml:space="preserve">, </w:t>
      </w:r>
      <w:r w:rsidRPr="00D927AC">
        <w:rPr>
          <w:rFonts w:ascii="Calibri" w:hAnsi="Calibri"/>
          <w:smallCaps/>
        </w:rPr>
        <w:t xml:space="preserve">Journal of IP Law &amp; Practice </w:t>
      </w:r>
      <w:r w:rsidRPr="00D927AC">
        <w:rPr>
          <w:rFonts w:ascii="Calibri" w:hAnsi="Calibri"/>
        </w:rPr>
        <w:t xml:space="preserve">(March. 2006). </w:t>
      </w:r>
    </w:p>
    <w:p w14:paraId="4237D66F" w14:textId="77777777" w:rsidR="008337D4" w:rsidRPr="00D927AC" w:rsidRDefault="008337D4" w:rsidP="008337D4">
      <w:pPr>
        <w:numPr>
          <w:ilvl w:val="0"/>
          <w:numId w:val="7"/>
        </w:numPr>
        <w:tabs>
          <w:tab w:val="left" w:pos="540"/>
          <w:tab w:val="right" w:pos="8640"/>
        </w:tabs>
        <w:spacing w:after="80" w:line="280" w:lineRule="atLeast"/>
        <w:rPr>
          <w:rFonts w:ascii="Calibri" w:hAnsi="Calibri"/>
        </w:rPr>
      </w:pPr>
      <w:r w:rsidRPr="00D927AC">
        <w:rPr>
          <w:rFonts w:ascii="Calibri" w:hAnsi="Calibri"/>
          <w:u w:val="single"/>
        </w:rPr>
        <w:t>z4 and its Implications</w:t>
      </w:r>
      <w:r w:rsidRPr="00D927AC">
        <w:rPr>
          <w:rFonts w:ascii="Calibri" w:hAnsi="Calibri"/>
        </w:rPr>
        <w:t xml:space="preserve">, </w:t>
      </w:r>
      <w:r w:rsidRPr="00D927AC">
        <w:rPr>
          <w:rFonts w:ascii="Calibri" w:hAnsi="Calibri"/>
          <w:smallCaps/>
        </w:rPr>
        <w:t xml:space="preserve">Journal of IP Law &amp; Practice </w:t>
      </w:r>
      <w:r w:rsidRPr="00D927AC">
        <w:rPr>
          <w:rFonts w:ascii="Calibri" w:hAnsi="Calibri"/>
        </w:rPr>
        <w:t xml:space="preserve">(Nov. 2006). </w:t>
      </w:r>
    </w:p>
    <w:p w14:paraId="732A2EFF" w14:textId="77777777" w:rsidR="008337D4" w:rsidRPr="00D927AC" w:rsidRDefault="008337D4" w:rsidP="008337D4">
      <w:pPr>
        <w:numPr>
          <w:ilvl w:val="0"/>
          <w:numId w:val="7"/>
        </w:numPr>
        <w:tabs>
          <w:tab w:val="left" w:pos="540"/>
          <w:tab w:val="right" w:pos="8640"/>
        </w:tabs>
        <w:spacing w:after="80" w:line="280" w:lineRule="atLeast"/>
        <w:rPr>
          <w:rFonts w:ascii="Calibri" w:hAnsi="Calibri"/>
        </w:rPr>
      </w:pPr>
      <w:r w:rsidRPr="00D927AC">
        <w:rPr>
          <w:rFonts w:ascii="Calibri" w:hAnsi="Calibri"/>
        </w:rPr>
        <w:t xml:space="preserve">Brief of the Intellectual Property Owners Association, as Amicus Curiae in support of neither party, Laboratory Corp. of Am. Holdings v. Metabolite Labs., Inc., No. 04-607 (U.S. Sup. </w:t>
      </w:r>
      <w:proofErr w:type="gramStart"/>
      <w:r w:rsidRPr="00D927AC">
        <w:rPr>
          <w:rFonts w:ascii="Calibri" w:hAnsi="Calibri"/>
        </w:rPr>
        <w:t>Ct.,</w:t>
      </w:r>
      <w:proofErr w:type="gramEnd"/>
      <w:r w:rsidRPr="00D927AC">
        <w:rPr>
          <w:rFonts w:ascii="Calibri" w:hAnsi="Calibri"/>
        </w:rPr>
        <w:t xml:space="preserve"> filed Dec. 2005) (coauthor).</w:t>
      </w:r>
    </w:p>
    <w:p w14:paraId="3459E233" w14:textId="77777777" w:rsidR="008337D4" w:rsidRPr="00D927AC" w:rsidRDefault="008337D4" w:rsidP="008337D4">
      <w:pPr>
        <w:numPr>
          <w:ilvl w:val="0"/>
          <w:numId w:val="7"/>
        </w:numPr>
        <w:tabs>
          <w:tab w:val="left" w:pos="540"/>
          <w:tab w:val="right" w:pos="8640"/>
        </w:tabs>
        <w:spacing w:after="80" w:line="280" w:lineRule="atLeast"/>
        <w:rPr>
          <w:rFonts w:ascii="Calibri" w:hAnsi="Calibri"/>
        </w:rPr>
      </w:pPr>
      <w:r w:rsidRPr="00D927AC">
        <w:rPr>
          <w:rFonts w:ascii="Calibri" w:hAnsi="Calibri"/>
          <w:u w:val="single"/>
        </w:rPr>
        <w:t>Pushing The Boundaries</w:t>
      </w:r>
      <w:r w:rsidRPr="00D927AC">
        <w:rPr>
          <w:rFonts w:ascii="Calibri" w:hAnsi="Calibri"/>
        </w:rPr>
        <w:t xml:space="preserve">, 176 </w:t>
      </w:r>
      <w:r w:rsidRPr="00D927AC">
        <w:rPr>
          <w:rFonts w:ascii="Calibri" w:hAnsi="Calibri"/>
          <w:smallCaps/>
        </w:rPr>
        <w:t xml:space="preserve">Pat. World </w:t>
      </w:r>
      <w:r w:rsidRPr="00D927AC">
        <w:rPr>
          <w:rFonts w:ascii="Calibri" w:hAnsi="Calibri"/>
        </w:rPr>
        <w:t>10 (2005) (co</w:t>
      </w:r>
      <w:r w:rsidR="00B0217F">
        <w:rPr>
          <w:rFonts w:ascii="Calibri" w:hAnsi="Calibri"/>
        </w:rPr>
        <w:t>-</w:t>
      </w:r>
      <w:r w:rsidRPr="00D927AC">
        <w:rPr>
          <w:rFonts w:ascii="Calibri" w:hAnsi="Calibri"/>
        </w:rPr>
        <w:t>author).</w:t>
      </w:r>
    </w:p>
    <w:p w14:paraId="77479837" w14:textId="77777777" w:rsidR="008337D4" w:rsidRPr="00D927AC" w:rsidRDefault="008337D4" w:rsidP="008337D4">
      <w:pPr>
        <w:numPr>
          <w:ilvl w:val="0"/>
          <w:numId w:val="7"/>
        </w:numPr>
        <w:tabs>
          <w:tab w:val="left" w:pos="540"/>
          <w:tab w:val="right" w:pos="8640"/>
        </w:tabs>
        <w:spacing w:after="80" w:line="280" w:lineRule="atLeast"/>
        <w:rPr>
          <w:rFonts w:ascii="Calibri" w:hAnsi="Calibri"/>
        </w:rPr>
      </w:pPr>
      <w:r w:rsidRPr="00D927AC">
        <w:rPr>
          <w:rFonts w:ascii="Calibri" w:hAnsi="Calibri"/>
          <w:u w:val="single"/>
        </w:rPr>
        <w:t>Patent Reform Act Calls for Closer Look</w:t>
      </w:r>
      <w:r w:rsidRPr="00D927AC">
        <w:rPr>
          <w:rFonts w:ascii="Calibri" w:hAnsi="Calibri"/>
        </w:rPr>
        <w:t xml:space="preserve">, 4 </w:t>
      </w:r>
      <w:r w:rsidRPr="00D927AC">
        <w:rPr>
          <w:rFonts w:ascii="Calibri" w:hAnsi="Calibri"/>
          <w:smallCaps/>
        </w:rPr>
        <w:t>Pat. Law</w:t>
      </w:r>
      <w:r w:rsidRPr="00D927AC">
        <w:rPr>
          <w:rFonts w:ascii="Calibri" w:hAnsi="Calibri"/>
        </w:rPr>
        <w:t>. 16 (2005) (co</w:t>
      </w:r>
      <w:r w:rsidR="00B0217F">
        <w:rPr>
          <w:rFonts w:ascii="Calibri" w:hAnsi="Calibri"/>
        </w:rPr>
        <w:t>-</w:t>
      </w:r>
      <w:r w:rsidRPr="00D927AC">
        <w:rPr>
          <w:rFonts w:ascii="Calibri" w:hAnsi="Calibri"/>
        </w:rPr>
        <w:t>author).</w:t>
      </w:r>
    </w:p>
    <w:p w14:paraId="10A76015" w14:textId="77777777" w:rsidR="008337D4" w:rsidRPr="00D927AC" w:rsidRDefault="008337D4" w:rsidP="008337D4">
      <w:pPr>
        <w:numPr>
          <w:ilvl w:val="0"/>
          <w:numId w:val="7"/>
        </w:numPr>
        <w:tabs>
          <w:tab w:val="left" w:pos="540"/>
          <w:tab w:val="right" w:pos="8640"/>
        </w:tabs>
        <w:spacing w:after="80" w:line="280" w:lineRule="atLeast"/>
        <w:rPr>
          <w:rFonts w:ascii="Calibri" w:hAnsi="Calibri"/>
        </w:rPr>
      </w:pPr>
      <w:r w:rsidRPr="00D927AC">
        <w:rPr>
          <w:rFonts w:ascii="Calibri" w:hAnsi="Calibri"/>
          <w:u w:val="single"/>
        </w:rPr>
        <w:t>The Reach of Law</w:t>
      </w:r>
      <w:r w:rsidRPr="00D927AC">
        <w:rPr>
          <w:rFonts w:ascii="Calibri" w:hAnsi="Calibri"/>
        </w:rPr>
        <w:t xml:space="preserve">, 172 </w:t>
      </w:r>
      <w:r w:rsidRPr="00D927AC">
        <w:rPr>
          <w:rFonts w:ascii="Calibri" w:hAnsi="Calibri"/>
          <w:smallCaps/>
        </w:rPr>
        <w:t>Pat. World</w:t>
      </w:r>
      <w:r w:rsidRPr="00D927AC">
        <w:rPr>
          <w:rFonts w:ascii="Calibri" w:hAnsi="Calibri"/>
        </w:rPr>
        <w:t xml:space="preserve"> 10 (2005).</w:t>
      </w:r>
    </w:p>
    <w:p w14:paraId="001DC0E7" w14:textId="77777777" w:rsidR="008337D4" w:rsidRPr="00D927AC" w:rsidRDefault="008337D4" w:rsidP="008337D4">
      <w:pPr>
        <w:numPr>
          <w:ilvl w:val="0"/>
          <w:numId w:val="7"/>
        </w:numPr>
        <w:tabs>
          <w:tab w:val="left" w:pos="540"/>
          <w:tab w:val="right" w:pos="8640"/>
        </w:tabs>
        <w:spacing w:after="80" w:line="280" w:lineRule="atLeast"/>
        <w:rPr>
          <w:rFonts w:ascii="Calibri" w:hAnsi="Calibri"/>
        </w:rPr>
      </w:pPr>
      <w:r w:rsidRPr="00D927AC">
        <w:rPr>
          <w:rFonts w:ascii="Calibri" w:hAnsi="Calibri"/>
          <w:u w:val="single"/>
        </w:rPr>
        <w:t>Legislative Update: Joint Research Agreements May Protect Patent Rights</w:t>
      </w:r>
      <w:r w:rsidRPr="00D927AC">
        <w:rPr>
          <w:rFonts w:ascii="Calibri" w:hAnsi="Calibri"/>
        </w:rPr>
        <w:t xml:space="preserve">, </w:t>
      </w:r>
      <w:r w:rsidRPr="00D927AC">
        <w:rPr>
          <w:rFonts w:ascii="Calibri" w:hAnsi="Calibri"/>
          <w:smallCaps/>
        </w:rPr>
        <w:t>snippets</w:t>
      </w:r>
      <w:r w:rsidRPr="00D927AC">
        <w:rPr>
          <w:rFonts w:ascii="Calibri" w:hAnsi="Calibri"/>
        </w:rPr>
        <w:t xml:space="preserve"> 3:1 (2005) (co</w:t>
      </w:r>
      <w:r w:rsidR="00B0217F">
        <w:rPr>
          <w:rFonts w:ascii="Calibri" w:hAnsi="Calibri"/>
        </w:rPr>
        <w:t>-</w:t>
      </w:r>
      <w:r w:rsidRPr="00D927AC">
        <w:rPr>
          <w:rFonts w:ascii="Calibri" w:hAnsi="Calibri"/>
        </w:rPr>
        <w:t>author).</w:t>
      </w:r>
    </w:p>
    <w:p w14:paraId="107E0509" w14:textId="77777777" w:rsidR="008337D4" w:rsidRPr="00D927AC" w:rsidRDefault="008337D4" w:rsidP="008337D4">
      <w:pPr>
        <w:numPr>
          <w:ilvl w:val="0"/>
          <w:numId w:val="7"/>
        </w:numPr>
        <w:tabs>
          <w:tab w:val="left" w:pos="540"/>
          <w:tab w:val="right" w:pos="8640"/>
        </w:tabs>
        <w:spacing w:after="80" w:line="280" w:lineRule="atLeast"/>
        <w:rPr>
          <w:rFonts w:ascii="Calibri" w:hAnsi="Calibri"/>
        </w:rPr>
      </w:pPr>
      <w:r w:rsidRPr="00D927AC">
        <w:rPr>
          <w:rFonts w:ascii="Calibri" w:hAnsi="Calibri"/>
          <w:u w:val="single"/>
        </w:rPr>
        <w:t>Defining Your Terms</w:t>
      </w:r>
      <w:r w:rsidRPr="00D927AC">
        <w:rPr>
          <w:rFonts w:ascii="Calibri" w:hAnsi="Calibri"/>
        </w:rPr>
        <w:t xml:space="preserve">, 168 </w:t>
      </w:r>
      <w:r w:rsidRPr="00D927AC">
        <w:rPr>
          <w:rFonts w:ascii="Calibri" w:hAnsi="Calibri"/>
          <w:smallCaps/>
        </w:rPr>
        <w:t>Pat. World</w:t>
      </w:r>
      <w:r w:rsidRPr="00D927AC">
        <w:rPr>
          <w:rFonts w:ascii="Calibri" w:hAnsi="Calibri"/>
        </w:rPr>
        <w:t xml:space="preserve"> 10 (2004).</w:t>
      </w:r>
    </w:p>
    <w:p w14:paraId="4D93D6B4" w14:textId="77777777" w:rsidR="008337D4" w:rsidRPr="00D927AC" w:rsidRDefault="008337D4" w:rsidP="008337D4">
      <w:pPr>
        <w:numPr>
          <w:ilvl w:val="0"/>
          <w:numId w:val="7"/>
        </w:numPr>
        <w:tabs>
          <w:tab w:val="left" w:pos="540"/>
          <w:tab w:val="right" w:pos="8640"/>
        </w:tabs>
        <w:spacing w:after="80" w:line="280" w:lineRule="atLeast"/>
        <w:rPr>
          <w:rFonts w:ascii="Calibri" w:hAnsi="Calibri"/>
        </w:rPr>
      </w:pPr>
      <w:r w:rsidRPr="00D927AC">
        <w:rPr>
          <w:rFonts w:ascii="Calibri" w:hAnsi="Calibri"/>
          <w:u w:val="single"/>
        </w:rPr>
        <w:t>Environmentally Conscious Patent Histories</w:t>
      </w:r>
      <w:r w:rsidRPr="00D927AC">
        <w:rPr>
          <w:rFonts w:ascii="Calibri" w:hAnsi="Calibri"/>
        </w:rPr>
        <w:t>, Environmentally Conscious Manufacturing III, SPIE Proceedings 5262, 165-73 (2003) (co</w:t>
      </w:r>
      <w:r w:rsidR="00B0217F">
        <w:rPr>
          <w:rFonts w:ascii="Calibri" w:hAnsi="Calibri"/>
        </w:rPr>
        <w:t>-</w:t>
      </w:r>
      <w:r w:rsidRPr="00D927AC">
        <w:rPr>
          <w:rFonts w:ascii="Calibri" w:hAnsi="Calibri"/>
        </w:rPr>
        <w:t>author).</w:t>
      </w:r>
    </w:p>
    <w:p w14:paraId="3BA09495" w14:textId="77777777" w:rsidR="008337D4" w:rsidRPr="00D927AC" w:rsidRDefault="008337D4" w:rsidP="008337D4">
      <w:pPr>
        <w:tabs>
          <w:tab w:val="left" w:pos="540"/>
          <w:tab w:val="right" w:pos="8640"/>
        </w:tabs>
        <w:spacing w:after="80"/>
        <w:rPr>
          <w:rFonts w:ascii="Calibri" w:hAnsi="Calibri"/>
        </w:rPr>
      </w:pPr>
      <w:r w:rsidRPr="00D927AC">
        <w:rPr>
          <w:rFonts w:ascii="Calibri" w:hAnsi="Calibri"/>
          <w:i/>
        </w:rPr>
        <w:t>Book</w:t>
      </w:r>
      <w:r w:rsidR="00DC7B30" w:rsidRPr="00D927AC">
        <w:rPr>
          <w:rFonts w:ascii="Calibri" w:hAnsi="Calibri"/>
          <w:i/>
        </w:rPr>
        <w:t>s</w:t>
      </w:r>
      <w:r w:rsidRPr="00D927AC">
        <w:rPr>
          <w:rFonts w:ascii="Calibri" w:hAnsi="Calibri"/>
        </w:rPr>
        <w:t xml:space="preserve">: </w:t>
      </w:r>
    </w:p>
    <w:p w14:paraId="1A70F857" w14:textId="77777777" w:rsidR="008337D4" w:rsidRDefault="008337D4" w:rsidP="008337D4">
      <w:pPr>
        <w:numPr>
          <w:ilvl w:val="0"/>
          <w:numId w:val="7"/>
        </w:numPr>
        <w:tabs>
          <w:tab w:val="left" w:pos="540"/>
          <w:tab w:val="right" w:pos="8640"/>
        </w:tabs>
        <w:spacing w:after="80"/>
        <w:rPr>
          <w:rFonts w:ascii="Calibri" w:hAnsi="Calibri"/>
        </w:rPr>
      </w:pPr>
      <w:r w:rsidRPr="00D927AC">
        <w:rPr>
          <w:rFonts w:ascii="Calibri" w:hAnsi="Calibri"/>
        </w:rPr>
        <w:t xml:space="preserve">James Hawes &amp; Dennis Crouch, </w:t>
      </w:r>
      <w:r w:rsidRPr="00D927AC">
        <w:rPr>
          <w:rFonts w:ascii="Calibri" w:hAnsi="Calibri"/>
          <w:smallCaps/>
        </w:rPr>
        <w:t>Patent Application Practice</w:t>
      </w:r>
      <w:r w:rsidRPr="00D927AC">
        <w:rPr>
          <w:rFonts w:ascii="Calibri" w:hAnsi="Calibri"/>
        </w:rPr>
        <w:t xml:space="preserve"> (Thomson-West 2d ed. Supps. 16-18, 2005-06) (supplement author</w:t>
      </w:r>
      <w:r w:rsidR="005C02AB">
        <w:rPr>
          <w:rFonts w:ascii="Calibri" w:hAnsi="Calibri"/>
        </w:rPr>
        <w:t xml:space="preserve"> of treatise on patent prosecution practice</w:t>
      </w:r>
      <w:r w:rsidRPr="00D927AC">
        <w:rPr>
          <w:rFonts w:ascii="Calibri" w:hAnsi="Calibri"/>
        </w:rPr>
        <w:t>).</w:t>
      </w:r>
    </w:p>
    <w:p w14:paraId="7AF3DDC5" w14:textId="77777777" w:rsidR="00DC7B30" w:rsidRPr="00D927AC" w:rsidRDefault="00DC7B30" w:rsidP="00DC7B30">
      <w:pPr>
        <w:tabs>
          <w:tab w:val="left" w:pos="540"/>
          <w:tab w:val="right" w:pos="8640"/>
        </w:tabs>
        <w:spacing w:after="80"/>
        <w:rPr>
          <w:rFonts w:ascii="Calibri" w:hAnsi="Calibri"/>
          <w:i/>
        </w:rPr>
      </w:pPr>
      <w:r w:rsidRPr="00D927AC">
        <w:rPr>
          <w:rFonts w:ascii="Calibri" w:hAnsi="Calibri"/>
          <w:i/>
        </w:rPr>
        <w:t xml:space="preserve">Congressional Testimony: </w:t>
      </w:r>
    </w:p>
    <w:p w14:paraId="788FC94C" w14:textId="77777777" w:rsidR="00A94791" w:rsidRPr="00A94791" w:rsidRDefault="00741555" w:rsidP="00741555">
      <w:pPr>
        <w:numPr>
          <w:ilvl w:val="0"/>
          <w:numId w:val="7"/>
        </w:numPr>
        <w:tabs>
          <w:tab w:val="left" w:pos="540"/>
          <w:tab w:val="right" w:pos="8640"/>
        </w:tabs>
        <w:spacing w:after="80"/>
        <w:rPr>
          <w:rFonts w:ascii="Calibri" w:hAnsi="Calibri"/>
        </w:rPr>
      </w:pPr>
      <w:r w:rsidRPr="00741555">
        <w:rPr>
          <w:rFonts w:ascii="Calibri" w:hAnsi="Calibri"/>
          <w:u w:val="single"/>
        </w:rPr>
        <w:t>Password Privacy Act</w:t>
      </w:r>
      <w:r w:rsidRPr="00741555">
        <w:rPr>
          <w:rFonts w:ascii="Calibri" w:hAnsi="Calibri"/>
        </w:rPr>
        <w:t xml:space="preserve">, </w:t>
      </w:r>
      <w:r>
        <w:rPr>
          <w:rFonts w:ascii="Calibri" w:hAnsi="Calibri"/>
        </w:rPr>
        <w:t xml:space="preserve">Testimony to </w:t>
      </w:r>
      <w:r w:rsidRPr="00741555">
        <w:rPr>
          <w:rFonts w:ascii="Calibri" w:hAnsi="Calibri"/>
        </w:rPr>
        <w:t xml:space="preserve">the Missouri Senate Committee on General Laws </w:t>
      </w:r>
      <w:r>
        <w:rPr>
          <w:rFonts w:ascii="Calibri" w:hAnsi="Calibri"/>
        </w:rPr>
        <w:t xml:space="preserve">(February 2017). </w:t>
      </w:r>
    </w:p>
    <w:p w14:paraId="3F2A56D4" w14:textId="77777777" w:rsidR="00FA55F9" w:rsidRDefault="00FA55F9" w:rsidP="00DC7B30">
      <w:pPr>
        <w:numPr>
          <w:ilvl w:val="0"/>
          <w:numId w:val="7"/>
        </w:numPr>
        <w:tabs>
          <w:tab w:val="left" w:pos="540"/>
          <w:tab w:val="right" w:pos="8640"/>
        </w:tabs>
        <w:spacing w:after="80"/>
        <w:rPr>
          <w:rFonts w:ascii="Calibri" w:hAnsi="Calibri"/>
        </w:rPr>
      </w:pPr>
      <w:r w:rsidRPr="00FA55F9">
        <w:rPr>
          <w:rFonts w:ascii="Calibri" w:hAnsi="Calibri"/>
          <w:u w:val="single"/>
        </w:rPr>
        <w:t>Patent Overhaul Implementation and the Impact on the Small Business Community</w:t>
      </w:r>
      <w:r w:rsidRPr="00FA55F9">
        <w:rPr>
          <w:rFonts w:ascii="Calibri" w:hAnsi="Calibri"/>
        </w:rPr>
        <w:t xml:space="preserve">, </w:t>
      </w:r>
      <w:r>
        <w:rPr>
          <w:rFonts w:ascii="Calibri" w:hAnsi="Calibri"/>
        </w:rPr>
        <w:t xml:space="preserve">Testimony to the House Committee on Small Business (May 2013). </w:t>
      </w:r>
    </w:p>
    <w:p w14:paraId="5651E459" w14:textId="77777777" w:rsidR="00DC7B30" w:rsidRPr="00FA55F9" w:rsidRDefault="00DC7B30" w:rsidP="00DC7B30">
      <w:pPr>
        <w:numPr>
          <w:ilvl w:val="0"/>
          <w:numId w:val="7"/>
        </w:numPr>
        <w:tabs>
          <w:tab w:val="left" w:pos="540"/>
          <w:tab w:val="right" w:pos="8640"/>
        </w:tabs>
        <w:spacing w:after="80"/>
        <w:rPr>
          <w:rFonts w:ascii="Calibri" w:hAnsi="Calibri"/>
        </w:rPr>
      </w:pPr>
      <w:r w:rsidRPr="00FA55F9">
        <w:rPr>
          <w:rFonts w:ascii="Calibri" w:hAnsi="Calibri"/>
          <w:u w:val="single"/>
        </w:rPr>
        <w:t>Prior User Rights</w:t>
      </w:r>
      <w:r w:rsidRPr="00FA55F9">
        <w:rPr>
          <w:rFonts w:ascii="Calibri" w:hAnsi="Calibri"/>
        </w:rPr>
        <w:t xml:space="preserve">, Testimony to the House Committee on the Judiciary, Subcommittee on Intellectual Property, </w:t>
      </w:r>
      <w:proofErr w:type="gramStart"/>
      <w:r w:rsidRPr="00FA55F9">
        <w:rPr>
          <w:rFonts w:ascii="Calibri" w:hAnsi="Calibri"/>
        </w:rPr>
        <w:t>Competition</w:t>
      </w:r>
      <w:proofErr w:type="gramEnd"/>
      <w:r w:rsidRPr="00FA55F9">
        <w:rPr>
          <w:rFonts w:ascii="Calibri" w:hAnsi="Calibri"/>
        </w:rPr>
        <w:t xml:space="preserve"> and the Internet (February 2012).</w:t>
      </w:r>
    </w:p>
    <w:p w14:paraId="1EB2024D" w14:textId="77777777" w:rsidR="007C2A12" w:rsidRPr="00F576AF" w:rsidRDefault="00DC7B30" w:rsidP="00451629">
      <w:pPr>
        <w:numPr>
          <w:ilvl w:val="0"/>
          <w:numId w:val="7"/>
        </w:numPr>
        <w:tabs>
          <w:tab w:val="left" w:pos="540"/>
          <w:tab w:val="right" w:pos="8640"/>
        </w:tabs>
        <w:spacing w:after="80"/>
        <w:rPr>
          <w:rFonts w:ascii="Calibri" w:hAnsi="Calibri"/>
          <w:i/>
        </w:rPr>
      </w:pPr>
      <w:r w:rsidRPr="00D927AC">
        <w:rPr>
          <w:rFonts w:ascii="Calibri" w:hAnsi="Calibri"/>
          <w:u w:val="single"/>
        </w:rPr>
        <w:t>Review of Recent Judicial Decisions on Patent Law</w:t>
      </w:r>
      <w:r w:rsidRPr="00D927AC">
        <w:rPr>
          <w:rFonts w:ascii="Calibri" w:hAnsi="Calibri"/>
        </w:rPr>
        <w:t xml:space="preserve">, Testimony to the House Judiciary Subcommittee on Intellectual Property, </w:t>
      </w:r>
      <w:proofErr w:type="gramStart"/>
      <w:r w:rsidRPr="00D927AC">
        <w:rPr>
          <w:rFonts w:ascii="Calibri" w:hAnsi="Calibri"/>
        </w:rPr>
        <w:t>Competition</w:t>
      </w:r>
      <w:proofErr w:type="gramEnd"/>
      <w:r w:rsidRPr="00D927AC">
        <w:rPr>
          <w:rFonts w:ascii="Calibri" w:hAnsi="Calibri"/>
        </w:rPr>
        <w:t xml:space="preserve"> and the Internet (February 2011). </w:t>
      </w:r>
    </w:p>
    <w:p w14:paraId="3AD94B86" w14:textId="77777777" w:rsidR="00F576AF" w:rsidRPr="00451629" w:rsidRDefault="00F576AF" w:rsidP="00F576AF">
      <w:pPr>
        <w:tabs>
          <w:tab w:val="left" w:pos="540"/>
          <w:tab w:val="right" w:pos="8640"/>
        </w:tabs>
        <w:spacing w:after="80"/>
        <w:rPr>
          <w:rFonts w:ascii="Calibri" w:hAnsi="Calibri"/>
          <w:i/>
        </w:rPr>
      </w:pPr>
    </w:p>
    <w:p w14:paraId="110483DC" w14:textId="5F6F3762" w:rsidR="007641BC" w:rsidRDefault="008337D4" w:rsidP="007C2A12">
      <w:pPr>
        <w:tabs>
          <w:tab w:val="left" w:pos="540"/>
          <w:tab w:val="right" w:pos="8640"/>
        </w:tabs>
        <w:spacing w:after="80" w:line="280" w:lineRule="atLeast"/>
        <w:rPr>
          <w:rFonts w:ascii="Calibri" w:hAnsi="Calibri"/>
        </w:rPr>
      </w:pPr>
      <w:r w:rsidRPr="00D927AC">
        <w:rPr>
          <w:rFonts w:ascii="Calibri" w:hAnsi="Calibri"/>
          <w:i/>
        </w:rPr>
        <w:lastRenderedPageBreak/>
        <w:t>Presentations</w:t>
      </w:r>
      <w:r w:rsidRPr="00D927AC">
        <w:rPr>
          <w:rFonts w:ascii="Calibri" w:hAnsi="Calibri"/>
        </w:rPr>
        <w:t>:</w:t>
      </w:r>
    </w:p>
    <w:p w14:paraId="613B0709" w14:textId="15093B14" w:rsidR="00DC6F8E" w:rsidRDefault="006301D7" w:rsidP="003B678E">
      <w:pPr>
        <w:pStyle w:val="ListParagraph"/>
        <w:numPr>
          <w:ilvl w:val="0"/>
          <w:numId w:val="6"/>
        </w:numPr>
        <w:tabs>
          <w:tab w:val="left" w:pos="540"/>
          <w:tab w:val="right" w:pos="8640"/>
        </w:tabs>
        <w:spacing w:after="80" w:line="280" w:lineRule="atLeast"/>
        <w:rPr>
          <w:rFonts w:asciiTheme="minorHAnsi" w:hAnsiTheme="minorHAnsi" w:cstheme="minorHAnsi"/>
        </w:rPr>
      </w:pPr>
      <w:r w:rsidRPr="006301D7">
        <w:rPr>
          <w:rFonts w:asciiTheme="minorHAnsi" w:hAnsiTheme="minorHAnsi" w:cstheme="minorHAnsi"/>
          <w:u w:val="single"/>
        </w:rPr>
        <w:t>Government’s Role in AI</w:t>
      </w:r>
      <w:r>
        <w:rPr>
          <w:rFonts w:asciiTheme="minorHAnsi" w:hAnsiTheme="minorHAnsi" w:cstheme="minorHAnsi"/>
        </w:rPr>
        <w:t>, Missouri Law Review Symposium (March 2024) (symposium organizer)</w:t>
      </w:r>
    </w:p>
    <w:p w14:paraId="701850F8" w14:textId="4CD6A314" w:rsidR="00F576AF" w:rsidRPr="00F576AF" w:rsidRDefault="00F576AF" w:rsidP="003B678E">
      <w:pPr>
        <w:pStyle w:val="ListParagraph"/>
        <w:numPr>
          <w:ilvl w:val="0"/>
          <w:numId w:val="6"/>
        </w:numPr>
        <w:tabs>
          <w:tab w:val="left" w:pos="540"/>
          <w:tab w:val="right" w:pos="8640"/>
        </w:tabs>
        <w:spacing w:after="80" w:line="280" w:lineRule="atLeast"/>
        <w:rPr>
          <w:rFonts w:asciiTheme="minorHAnsi" w:hAnsiTheme="minorHAnsi" w:cstheme="minorHAnsi"/>
        </w:rPr>
      </w:pPr>
      <w:r w:rsidRPr="00DC6F8E">
        <w:rPr>
          <w:rFonts w:asciiTheme="minorHAnsi" w:hAnsiTheme="minorHAnsi" w:cstheme="minorHAnsi"/>
          <w:u w:val="single"/>
        </w:rPr>
        <w:t>Section 112 Issues, and How to Stop Them</w:t>
      </w:r>
      <w:r>
        <w:rPr>
          <w:rFonts w:asciiTheme="minorHAnsi" w:hAnsiTheme="minorHAnsi" w:cstheme="minorHAnsi"/>
        </w:rPr>
        <w:t xml:space="preserve">, </w:t>
      </w:r>
      <w:r w:rsidR="00DC6F8E">
        <w:rPr>
          <w:rFonts w:asciiTheme="minorHAnsi" w:hAnsiTheme="minorHAnsi" w:cstheme="minorHAnsi"/>
        </w:rPr>
        <w:t>IP Summit (February 2024) (upcoming)</w:t>
      </w:r>
    </w:p>
    <w:p w14:paraId="10D773D9" w14:textId="2697CC36" w:rsidR="00F576AF" w:rsidRDefault="00DA2DD4" w:rsidP="003B678E">
      <w:pPr>
        <w:pStyle w:val="ListParagraph"/>
        <w:numPr>
          <w:ilvl w:val="0"/>
          <w:numId w:val="6"/>
        </w:numPr>
        <w:tabs>
          <w:tab w:val="left" w:pos="540"/>
          <w:tab w:val="right" w:pos="8640"/>
        </w:tabs>
        <w:spacing w:after="80" w:line="280" w:lineRule="atLeast"/>
        <w:rPr>
          <w:rFonts w:asciiTheme="minorHAnsi" w:hAnsiTheme="minorHAnsi" w:cstheme="minorHAnsi"/>
        </w:rPr>
      </w:pPr>
      <w:r w:rsidRPr="00DA2DD4">
        <w:rPr>
          <w:rFonts w:asciiTheme="minorHAnsi" w:hAnsiTheme="minorHAnsi" w:cstheme="minorHAnsi"/>
          <w:u w:val="single"/>
        </w:rPr>
        <w:t>Design Patents En Banc</w:t>
      </w:r>
      <w:r>
        <w:rPr>
          <w:rFonts w:asciiTheme="minorHAnsi" w:hAnsiTheme="minorHAnsi" w:cstheme="minorHAnsi"/>
        </w:rPr>
        <w:t>, Suffolk Law School (February 2024) (upcoming)</w:t>
      </w:r>
    </w:p>
    <w:p w14:paraId="20313458" w14:textId="1F343FD8" w:rsidR="00DA2DD4" w:rsidRDefault="00DA2DD4" w:rsidP="003B678E">
      <w:pPr>
        <w:pStyle w:val="ListParagraph"/>
        <w:numPr>
          <w:ilvl w:val="0"/>
          <w:numId w:val="6"/>
        </w:numPr>
        <w:tabs>
          <w:tab w:val="left" w:pos="540"/>
          <w:tab w:val="right" w:pos="8640"/>
        </w:tabs>
        <w:spacing w:after="80" w:line="280" w:lineRule="atLeast"/>
        <w:rPr>
          <w:rFonts w:asciiTheme="minorHAnsi" w:hAnsiTheme="minorHAnsi" w:cstheme="minorHAnsi"/>
        </w:rPr>
      </w:pPr>
      <w:r w:rsidRPr="000B2169">
        <w:rPr>
          <w:rFonts w:asciiTheme="minorHAnsi" w:hAnsiTheme="minorHAnsi" w:cstheme="minorHAnsi"/>
          <w:u w:val="single"/>
        </w:rPr>
        <w:t xml:space="preserve">Patent </w:t>
      </w:r>
      <w:r w:rsidR="00D76D4B">
        <w:rPr>
          <w:rFonts w:asciiTheme="minorHAnsi" w:hAnsiTheme="minorHAnsi" w:cstheme="minorHAnsi"/>
          <w:u w:val="single"/>
        </w:rPr>
        <w:t>and AI Law</w:t>
      </w:r>
      <w:r w:rsidR="000B2169">
        <w:rPr>
          <w:rFonts w:asciiTheme="minorHAnsi" w:hAnsiTheme="minorHAnsi" w:cstheme="minorHAnsi"/>
        </w:rPr>
        <w:t>, Aspen-Snowmass IP CLE (January 2024)</w:t>
      </w:r>
    </w:p>
    <w:p w14:paraId="63A29E6D" w14:textId="4CC2BF0C" w:rsidR="00B30061" w:rsidRDefault="00B30061" w:rsidP="003B678E">
      <w:pPr>
        <w:pStyle w:val="ListParagraph"/>
        <w:numPr>
          <w:ilvl w:val="0"/>
          <w:numId w:val="6"/>
        </w:numPr>
        <w:tabs>
          <w:tab w:val="left" w:pos="540"/>
          <w:tab w:val="right" w:pos="8640"/>
        </w:tabs>
        <w:spacing w:after="80" w:line="280" w:lineRule="atLeast"/>
        <w:rPr>
          <w:rFonts w:asciiTheme="minorHAnsi" w:hAnsiTheme="minorHAnsi" w:cstheme="minorHAnsi"/>
        </w:rPr>
      </w:pPr>
      <w:r>
        <w:rPr>
          <w:rFonts w:asciiTheme="minorHAnsi" w:hAnsiTheme="minorHAnsi" w:cstheme="minorHAnsi"/>
          <w:u w:val="single"/>
        </w:rPr>
        <w:t>Implications of Amgen v. Sanofi</w:t>
      </w:r>
      <w:r w:rsidRPr="00B30061">
        <w:rPr>
          <w:rFonts w:asciiTheme="minorHAnsi" w:hAnsiTheme="minorHAnsi" w:cstheme="minorHAnsi"/>
        </w:rPr>
        <w:t>, WSBA (November 2023)</w:t>
      </w:r>
    </w:p>
    <w:p w14:paraId="20BC6985" w14:textId="05EE1EF7" w:rsidR="000B2169" w:rsidRDefault="000B2169" w:rsidP="003B678E">
      <w:pPr>
        <w:pStyle w:val="ListParagraph"/>
        <w:numPr>
          <w:ilvl w:val="0"/>
          <w:numId w:val="6"/>
        </w:numPr>
        <w:tabs>
          <w:tab w:val="left" w:pos="540"/>
          <w:tab w:val="right" w:pos="8640"/>
        </w:tabs>
        <w:spacing w:after="80" w:line="280" w:lineRule="atLeast"/>
        <w:rPr>
          <w:rFonts w:asciiTheme="minorHAnsi" w:hAnsiTheme="minorHAnsi" w:cstheme="minorHAnsi"/>
        </w:rPr>
      </w:pPr>
      <w:r w:rsidRPr="00327F73">
        <w:rPr>
          <w:rFonts w:asciiTheme="minorHAnsi" w:hAnsiTheme="minorHAnsi" w:cstheme="minorHAnsi"/>
          <w:u w:val="single"/>
        </w:rPr>
        <w:t>The Future of Intellectual Property</w:t>
      </w:r>
      <w:r>
        <w:rPr>
          <w:rFonts w:asciiTheme="minorHAnsi" w:hAnsiTheme="minorHAnsi" w:cstheme="minorHAnsi"/>
        </w:rPr>
        <w:t xml:space="preserve">, </w:t>
      </w:r>
      <w:r w:rsidR="00327F73" w:rsidRPr="00327F73">
        <w:rPr>
          <w:rFonts w:asciiTheme="minorHAnsi" w:hAnsiTheme="minorHAnsi" w:cstheme="minorHAnsi"/>
        </w:rPr>
        <w:t xml:space="preserve">61st Annual Conference </w:t>
      </w:r>
      <w:r w:rsidR="00327F73">
        <w:rPr>
          <w:rFonts w:asciiTheme="minorHAnsi" w:hAnsiTheme="minorHAnsi" w:cstheme="minorHAnsi"/>
        </w:rPr>
        <w:t>o</w:t>
      </w:r>
      <w:r w:rsidR="00327F73" w:rsidRPr="00327F73">
        <w:rPr>
          <w:rFonts w:asciiTheme="minorHAnsi" w:hAnsiTheme="minorHAnsi" w:cstheme="minorHAnsi"/>
        </w:rPr>
        <w:t>n Intellectual Property Law</w:t>
      </w:r>
      <w:r w:rsidR="00327F73">
        <w:rPr>
          <w:rFonts w:asciiTheme="minorHAnsi" w:hAnsiTheme="minorHAnsi" w:cstheme="minorHAnsi"/>
        </w:rPr>
        <w:t>, Plano TX (</w:t>
      </w:r>
      <w:r w:rsidR="00B30061" w:rsidRPr="00B30061">
        <w:rPr>
          <w:rFonts w:asciiTheme="minorHAnsi" w:hAnsiTheme="minorHAnsi" w:cstheme="minorHAnsi"/>
        </w:rPr>
        <w:t xml:space="preserve">November </w:t>
      </w:r>
      <w:r w:rsidR="00327F73">
        <w:rPr>
          <w:rFonts w:asciiTheme="minorHAnsi" w:hAnsiTheme="minorHAnsi" w:cstheme="minorHAnsi"/>
        </w:rPr>
        <w:t>2023)</w:t>
      </w:r>
      <w:r w:rsidR="009E5866">
        <w:rPr>
          <w:rFonts w:asciiTheme="minorHAnsi" w:hAnsiTheme="minorHAnsi" w:cstheme="minorHAnsi"/>
        </w:rPr>
        <w:t xml:space="preserve"> (Keynote Presentation)</w:t>
      </w:r>
    </w:p>
    <w:p w14:paraId="72396E39" w14:textId="4CF0E65E" w:rsidR="00327F73" w:rsidRDefault="009E5866" w:rsidP="003B678E">
      <w:pPr>
        <w:pStyle w:val="ListParagraph"/>
        <w:numPr>
          <w:ilvl w:val="0"/>
          <w:numId w:val="6"/>
        </w:numPr>
        <w:tabs>
          <w:tab w:val="left" w:pos="540"/>
          <w:tab w:val="right" w:pos="8640"/>
        </w:tabs>
        <w:spacing w:after="80" w:line="280" w:lineRule="atLeast"/>
        <w:rPr>
          <w:rFonts w:asciiTheme="minorHAnsi" w:hAnsiTheme="minorHAnsi" w:cstheme="minorHAnsi"/>
        </w:rPr>
      </w:pPr>
      <w:r>
        <w:rPr>
          <w:rFonts w:asciiTheme="minorHAnsi" w:hAnsiTheme="minorHAnsi" w:cstheme="minorHAnsi"/>
          <w:u w:val="single"/>
        </w:rPr>
        <w:t>Patent Law Year in Review</w:t>
      </w:r>
      <w:r w:rsidRPr="009E5866">
        <w:rPr>
          <w:rFonts w:asciiTheme="minorHAnsi" w:hAnsiTheme="minorHAnsi" w:cstheme="minorHAnsi"/>
        </w:rPr>
        <w:t>, AIPLA Annual Meeting</w:t>
      </w:r>
      <w:r>
        <w:rPr>
          <w:rFonts w:asciiTheme="minorHAnsi" w:hAnsiTheme="minorHAnsi" w:cstheme="minorHAnsi"/>
        </w:rPr>
        <w:t xml:space="preserve"> </w:t>
      </w:r>
      <w:r w:rsidR="00B30061">
        <w:rPr>
          <w:rFonts w:asciiTheme="minorHAnsi" w:hAnsiTheme="minorHAnsi" w:cstheme="minorHAnsi"/>
        </w:rPr>
        <w:t>(October 2023) (plenary session)</w:t>
      </w:r>
    </w:p>
    <w:p w14:paraId="51903743" w14:textId="45F6A077" w:rsidR="00B30061" w:rsidRDefault="00FC358C" w:rsidP="003B678E">
      <w:pPr>
        <w:pStyle w:val="ListParagraph"/>
        <w:numPr>
          <w:ilvl w:val="0"/>
          <w:numId w:val="6"/>
        </w:numPr>
        <w:tabs>
          <w:tab w:val="left" w:pos="540"/>
          <w:tab w:val="right" w:pos="8640"/>
        </w:tabs>
        <w:spacing w:after="80" w:line="280" w:lineRule="atLeast"/>
        <w:rPr>
          <w:rFonts w:asciiTheme="minorHAnsi" w:hAnsiTheme="minorHAnsi" w:cstheme="minorHAnsi"/>
        </w:rPr>
      </w:pPr>
      <w:r w:rsidRPr="00FC358C">
        <w:rPr>
          <w:rFonts w:asciiTheme="minorHAnsi" w:hAnsiTheme="minorHAnsi" w:cstheme="minorHAnsi"/>
          <w:u w:val="single"/>
        </w:rPr>
        <w:t>AI’s role in IP</w:t>
      </w:r>
      <w:r>
        <w:rPr>
          <w:rFonts w:asciiTheme="minorHAnsi" w:hAnsiTheme="minorHAnsi" w:cstheme="minorHAnsi"/>
        </w:rPr>
        <w:t>, AIPLA Annual Meeting – Emerging Technologies Branch (October 2023)</w:t>
      </w:r>
    </w:p>
    <w:p w14:paraId="2B7BEF9A" w14:textId="21A42F00" w:rsidR="008F2B26" w:rsidRDefault="008F2B26" w:rsidP="003B678E">
      <w:pPr>
        <w:pStyle w:val="ListParagraph"/>
        <w:numPr>
          <w:ilvl w:val="0"/>
          <w:numId w:val="6"/>
        </w:numPr>
        <w:tabs>
          <w:tab w:val="left" w:pos="540"/>
          <w:tab w:val="right" w:pos="8640"/>
        </w:tabs>
        <w:spacing w:after="80" w:line="280" w:lineRule="atLeast"/>
        <w:rPr>
          <w:rFonts w:asciiTheme="minorHAnsi" w:hAnsiTheme="minorHAnsi" w:cstheme="minorHAnsi"/>
        </w:rPr>
      </w:pPr>
      <w:r>
        <w:rPr>
          <w:rFonts w:asciiTheme="minorHAnsi" w:hAnsiTheme="minorHAnsi" w:cstheme="minorHAnsi"/>
          <w:u w:val="single"/>
        </w:rPr>
        <w:t>Using AI in Legal Education</w:t>
      </w:r>
      <w:r w:rsidRPr="008F2B26">
        <w:rPr>
          <w:rFonts w:asciiTheme="minorHAnsi" w:hAnsiTheme="minorHAnsi" w:cstheme="minorHAnsi"/>
        </w:rPr>
        <w:t>, MU Law Faculty (September 2023)</w:t>
      </w:r>
    </w:p>
    <w:p w14:paraId="334D1B0F" w14:textId="7801A3AC" w:rsidR="00F2679B" w:rsidRDefault="008D0E63" w:rsidP="003B678E">
      <w:pPr>
        <w:pStyle w:val="ListParagraph"/>
        <w:numPr>
          <w:ilvl w:val="0"/>
          <w:numId w:val="6"/>
        </w:numPr>
        <w:tabs>
          <w:tab w:val="left" w:pos="540"/>
          <w:tab w:val="right" w:pos="8640"/>
        </w:tabs>
        <w:spacing w:after="80" w:line="280" w:lineRule="atLeast"/>
        <w:rPr>
          <w:rFonts w:asciiTheme="minorHAnsi" w:hAnsiTheme="minorHAnsi" w:cstheme="minorHAnsi"/>
        </w:rPr>
      </w:pPr>
      <w:r>
        <w:rPr>
          <w:rFonts w:asciiTheme="minorHAnsi" w:hAnsiTheme="minorHAnsi" w:cstheme="minorHAnsi"/>
          <w:u w:val="single"/>
        </w:rPr>
        <w:t>Patent Law Update</w:t>
      </w:r>
      <w:r w:rsidRPr="008D0E63">
        <w:rPr>
          <w:rFonts w:asciiTheme="minorHAnsi" w:hAnsiTheme="minorHAnsi" w:cstheme="minorHAnsi"/>
        </w:rPr>
        <w:t>, NAPP</w:t>
      </w:r>
      <w:r>
        <w:rPr>
          <w:rFonts w:asciiTheme="minorHAnsi" w:hAnsiTheme="minorHAnsi" w:cstheme="minorHAnsi"/>
        </w:rPr>
        <w:t xml:space="preserve"> Annual Meeting (July 2023)</w:t>
      </w:r>
    </w:p>
    <w:p w14:paraId="42FC74CF" w14:textId="532C78C7" w:rsidR="008D0E63" w:rsidRDefault="00877583" w:rsidP="003B678E">
      <w:pPr>
        <w:pStyle w:val="ListParagraph"/>
        <w:numPr>
          <w:ilvl w:val="0"/>
          <w:numId w:val="6"/>
        </w:numPr>
        <w:tabs>
          <w:tab w:val="left" w:pos="540"/>
          <w:tab w:val="right" w:pos="8640"/>
        </w:tabs>
        <w:spacing w:after="80" w:line="280" w:lineRule="atLeast"/>
        <w:rPr>
          <w:rFonts w:asciiTheme="minorHAnsi" w:hAnsiTheme="minorHAnsi" w:cstheme="minorHAnsi"/>
        </w:rPr>
      </w:pPr>
      <w:r w:rsidRPr="00877583">
        <w:rPr>
          <w:rFonts w:asciiTheme="minorHAnsi" w:hAnsiTheme="minorHAnsi" w:cstheme="minorHAnsi"/>
          <w:u w:val="single"/>
        </w:rPr>
        <w:t>Art, Antibodies, and Alcoholic Pooches</w:t>
      </w:r>
      <w:r w:rsidR="00DF2FE7">
        <w:rPr>
          <w:rFonts w:asciiTheme="minorHAnsi" w:hAnsiTheme="minorHAnsi" w:cstheme="minorHAnsi"/>
          <w:u w:val="single"/>
        </w:rPr>
        <w:t>: 2023 Landmark IP Decisions</w:t>
      </w:r>
      <w:r w:rsidR="006B244D" w:rsidRPr="006B244D">
        <w:rPr>
          <w:rFonts w:asciiTheme="minorHAnsi" w:hAnsiTheme="minorHAnsi" w:cstheme="minorHAnsi"/>
        </w:rPr>
        <w:t>, D</w:t>
      </w:r>
      <w:r w:rsidR="006B244D">
        <w:rPr>
          <w:rFonts w:asciiTheme="minorHAnsi" w:hAnsiTheme="minorHAnsi" w:cstheme="minorHAnsi"/>
        </w:rPr>
        <w:t xml:space="preserve">allas </w:t>
      </w:r>
      <w:r w:rsidR="00DF2FE7">
        <w:rPr>
          <w:rFonts w:asciiTheme="minorHAnsi" w:hAnsiTheme="minorHAnsi" w:cstheme="minorHAnsi"/>
        </w:rPr>
        <w:t xml:space="preserve">Bar Association </w:t>
      </w:r>
      <w:r>
        <w:rPr>
          <w:rFonts w:asciiTheme="minorHAnsi" w:hAnsiTheme="minorHAnsi" w:cstheme="minorHAnsi"/>
        </w:rPr>
        <w:t>(July 2023)</w:t>
      </w:r>
    </w:p>
    <w:p w14:paraId="38002C4C" w14:textId="1B324D11" w:rsidR="006B742A" w:rsidRDefault="006B742A" w:rsidP="003B678E">
      <w:pPr>
        <w:pStyle w:val="ListParagraph"/>
        <w:numPr>
          <w:ilvl w:val="0"/>
          <w:numId w:val="6"/>
        </w:numPr>
        <w:tabs>
          <w:tab w:val="left" w:pos="540"/>
          <w:tab w:val="right" w:pos="8640"/>
        </w:tabs>
        <w:spacing w:after="80" w:line="280" w:lineRule="atLeast"/>
        <w:rPr>
          <w:rFonts w:asciiTheme="minorHAnsi" w:hAnsiTheme="minorHAnsi" w:cstheme="minorHAnsi"/>
        </w:rPr>
      </w:pPr>
      <w:r>
        <w:rPr>
          <w:rFonts w:asciiTheme="minorHAnsi" w:hAnsiTheme="minorHAnsi" w:cstheme="minorHAnsi"/>
          <w:u w:val="single"/>
        </w:rPr>
        <w:t>AI and Ethics</w:t>
      </w:r>
      <w:r w:rsidRPr="006B742A">
        <w:rPr>
          <w:rFonts w:asciiTheme="minorHAnsi" w:hAnsiTheme="minorHAnsi" w:cstheme="minorHAnsi"/>
        </w:rPr>
        <w:t>, Great Planes Network Annual Conference on Higher Education Networks and Research (June 2023)</w:t>
      </w:r>
    </w:p>
    <w:p w14:paraId="16F95C7B" w14:textId="05B292CD" w:rsidR="009B38DC" w:rsidRDefault="009B38DC" w:rsidP="003B678E">
      <w:pPr>
        <w:pStyle w:val="ListParagraph"/>
        <w:numPr>
          <w:ilvl w:val="0"/>
          <w:numId w:val="6"/>
        </w:numPr>
        <w:tabs>
          <w:tab w:val="left" w:pos="540"/>
          <w:tab w:val="right" w:pos="8640"/>
        </w:tabs>
        <w:spacing w:after="80" w:line="280" w:lineRule="atLeast"/>
        <w:rPr>
          <w:rFonts w:asciiTheme="minorHAnsi" w:hAnsiTheme="minorHAnsi" w:cstheme="minorHAnsi"/>
        </w:rPr>
      </w:pPr>
      <w:r>
        <w:rPr>
          <w:rFonts w:asciiTheme="minorHAnsi" w:hAnsiTheme="minorHAnsi" w:cstheme="minorHAnsi"/>
          <w:u w:val="single"/>
        </w:rPr>
        <w:t>New Law of Enablement and Written Description</w:t>
      </w:r>
      <w:r w:rsidRPr="009B38DC">
        <w:rPr>
          <w:rFonts w:asciiTheme="minorHAnsi" w:hAnsiTheme="minorHAnsi" w:cstheme="minorHAnsi"/>
        </w:rPr>
        <w:t>, ABA IP Section Annual Meeting (April 2023)</w:t>
      </w:r>
    </w:p>
    <w:p w14:paraId="1904ECDD" w14:textId="3ECBB3F9" w:rsidR="00086861" w:rsidRDefault="008F2B26" w:rsidP="003B678E">
      <w:pPr>
        <w:pStyle w:val="ListParagraph"/>
        <w:numPr>
          <w:ilvl w:val="0"/>
          <w:numId w:val="6"/>
        </w:numPr>
        <w:tabs>
          <w:tab w:val="left" w:pos="540"/>
          <w:tab w:val="right" w:pos="8640"/>
        </w:tabs>
        <w:spacing w:after="80" w:line="280" w:lineRule="atLeast"/>
        <w:rPr>
          <w:rFonts w:asciiTheme="minorHAnsi" w:hAnsiTheme="minorHAnsi" w:cstheme="minorHAnsi"/>
        </w:rPr>
      </w:pPr>
      <w:r>
        <w:rPr>
          <w:rFonts w:asciiTheme="minorHAnsi" w:hAnsiTheme="minorHAnsi" w:cstheme="minorHAnsi"/>
          <w:u w:val="single"/>
        </w:rPr>
        <w:t>AI at Mizzou Workshop Presentations</w:t>
      </w:r>
      <w:r w:rsidRPr="008F2B26">
        <w:rPr>
          <w:rFonts w:asciiTheme="minorHAnsi" w:hAnsiTheme="minorHAnsi" w:cstheme="minorHAnsi"/>
        </w:rPr>
        <w:t xml:space="preserve"> (March 2023)</w:t>
      </w:r>
    </w:p>
    <w:p w14:paraId="69EF18CA" w14:textId="294EA0DD" w:rsidR="00D76D4B" w:rsidRDefault="00130C29" w:rsidP="003B678E">
      <w:pPr>
        <w:pStyle w:val="ListParagraph"/>
        <w:numPr>
          <w:ilvl w:val="0"/>
          <w:numId w:val="6"/>
        </w:numPr>
        <w:tabs>
          <w:tab w:val="left" w:pos="540"/>
          <w:tab w:val="right" w:pos="8640"/>
        </w:tabs>
        <w:spacing w:after="80" w:line="280" w:lineRule="atLeast"/>
        <w:rPr>
          <w:rFonts w:asciiTheme="minorHAnsi" w:hAnsiTheme="minorHAnsi" w:cstheme="minorHAnsi"/>
        </w:rPr>
      </w:pPr>
      <w:r w:rsidRPr="00130C29">
        <w:rPr>
          <w:rFonts w:asciiTheme="minorHAnsi" w:hAnsiTheme="minorHAnsi" w:cstheme="minorHAnsi"/>
          <w:u w:val="single"/>
        </w:rPr>
        <w:t>New Law of Enablement and Written</w:t>
      </w:r>
      <w:r w:rsidRPr="00130C29">
        <w:rPr>
          <w:rFonts w:asciiTheme="minorHAnsi" w:hAnsiTheme="minorHAnsi" w:cstheme="minorHAnsi"/>
          <w:u w:val="single"/>
        </w:rPr>
        <w:t xml:space="preserve"> Description</w:t>
      </w:r>
      <w:r>
        <w:rPr>
          <w:rFonts w:asciiTheme="minorHAnsi" w:hAnsiTheme="minorHAnsi" w:cstheme="minorHAnsi"/>
        </w:rPr>
        <w:t xml:space="preserve">, </w:t>
      </w:r>
      <w:r w:rsidRPr="00130C29">
        <w:rPr>
          <w:rFonts w:asciiTheme="minorHAnsi" w:hAnsiTheme="minorHAnsi" w:cstheme="minorHAnsi"/>
        </w:rPr>
        <w:t>Texas Bar: Advanced Intellectual Property Law</w:t>
      </w:r>
      <w:r>
        <w:rPr>
          <w:rFonts w:asciiTheme="minorHAnsi" w:hAnsiTheme="minorHAnsi" w:cstheme="minorHAnsi"/>
        </w:rPr>
        <w:t xml:space="preserve"> (February 2023)</w:t>
      </w:r>
    </w:p>
    <w:p w14:paraId="36611915" w14:textId="1F0361AC" w:rsidR="00D76D4B" w:rsidRDefault="00D76D4B" w:rsidP="00D76D4B">
      <w:pPr>
        <w:pStyle w:val="ListParagraph"/>
        <w:numPr>
          <w:ilvl w:val="0"/>
          <w:numId w:val="6"/>
        </w:numPr>
        <w:tabs>
          <w:tab w:val="left" w:pos="540"/>
          <w:tab w:val="right" w:pos="8640"/>
        </w:tabs>
        <w:spacing w:after="80" w:line="280" w:lineRule="atLeast"/>
        <w:rPr>
          <w:rFonts w:asciiTheme="minorHAnsi" w:hAnsiTheme="minorHAnsi" w:cstheme="minorHAnsi"/>
        </w:rPr>
      </w:pPr>
      <w:r w:rsidRPr="000B2169">
        <w:rPr>
          <w:rFonts w:asciiTheme="minorHAnsi" w:hAnsiTheme="minorHAnsi" w:cstheme="minorHAnsi"/>
          <w:u w:val="single"/>
        </w:rPr>
        <w:t xml:space="preserve">Patent </w:t>
      </w:r>
      <w:r>
        <w:rPr>
          <w:rFonts w:asciiTheme="minorHAnsi" w:hAnsiTheme="minorHAnsi" w:cstheme="minorHAnsi"/>
          <w:u w:val="single"/>
        </w:rPr>
        <w:t>Law</w:t>
      </w:r>
      <w:r>
        <w:rPr>
          <w:rFonts w:asciiTheme="minorHAnsi" w:hAnsiTheme="minorHAnsi" w:cstheme="minorHAnsi"/>
          <w:u w:val="single"/>
        </w:rPr>
        <w:t xml:space="preserve"> Update</w:t>
      </w:r>
      <w:r>
        <w:rPr>
          <w:rFonts w:asciiTheme="minorHAnsi" w:hAnsiTheme="minorHAnsi" w:cstheme="minorHAnsi"/>
        </w:rPr>
        <w:t>, Aspen-Snowmass IP CLE (January 202</w:t>
      </w:r>
      <w:r>
        <w:rPr>
          <w:rFonts w:asciiTheme="minorHAnsi" w:hAnsiTheme="minorHAnsi" w:cstheme="minorHAnsi"/>
        </w:rPr>
        <w:t>3</w:t>
      </w:r>
      <w:r>
        <w:rPr>
          <w:rFonts w:asciiTheme="minorHAnsi" w:hAnsiTheme="minorHAnsi" w:cstheme="minorHAnsi"/>
        </w:rPr>
        <w:t>)</w:t>
      </w:r>
    </w:p>
    <w:p w14:paraId="4D6204BD" w14:textId="6FE72085" w:rsidR="004F26D2" w:rsidRPr="00821A3A" w:rsidRDefault="00821A3A" w:rsidP="003B678E">
      <w:pPr>
        <w:pStyle w:val="ListParagraph"/>
        <w:numPr>
          <w:ilvl w:val="0"/>
          <w:numId w:val="6"/>
        </w:numPr>
        <w:tabs>
          <w:tab w:val="left" w:pos="540"/>
          <w:tab w:val="right" w:pos="8640"/>
        </w:tabs>
        <w:spacing w:after="80" w:line="280" w:lineRule="atLeast"/>
        <w:rPr>
          <w:rFonts w:asciiTheme="minorHAnsi" w:hAnsiTheme="minorHAnsi" w:cstheme="minorHAnsi"/>
        </w:rPr>
      </w:pPr>
      <w:r w:rsidRPr="009264F8">
        <w:rPr>
          <w:rFonts w:asciiTheme="minorHAnsi" w:hAnsiTheme="minorHAnsi" w:cstheme="minorHAnsi"/>
          <w:u w:val="single"/>
        </w:rPr>
        <w:t>The New Law of Enablement and Written Description</w:t>
      </w:r>
      <w:r>
        <w:rPr>
          <w:rFonts w:asciiTheme="minorHAnsi" w:hAnsiTheme="minorHAnsi" w:cstheme="minorHAnsi"/>
        </w:rPr>
        <w:t xml:space="preserve">, </w:t>
      </w:r>
      <w:r w:rsidR="00D2236A">
        <w:rPr>
          <w:rFonts w:asciiTheme="minorHAnsi" w:hAnsiTheme="minorHAnsi" w:cstheme="minorHAnsi"/>
        </w:rPr>
        <w:t>WSBA</w:t>
      </w:r>
      <w:r w:rsidR="009264F8">
        <w:rPr>
          <w:rFonts w:asciiTheme="minorHAnsi" w:hAnsiTheme="minorHAnsi" w:cstheme="minorHAnsi"/>
        </w:rPr>
        <w:t xml:space="preserve"> </w:t>
      </w:r>
      <w:r w:rsidR="00B1688E">
        <w:rPr>
          <w:rFonts w:asciiTheme="minorHAnsi" w:hAnsiTheme="minorHAnsi" w:cstheme="minorHAnsi"/>
        </w:rPr>
        <w:t>(</w:t>
      </w:r>
      <w:r w:rsidR="009264F8">
        <w:rPr>
          <w:rFonts w:asciiTheme="minorHAnsi" w:hAnsiTheme="minorHAnsi" w:cstheme="minorHAnsi"/>
        </w:rPr>
        <w:t>October 2022)</w:t>
      </w:r>
    </w:p>
    <w:p w14:paraId="681AFCEF" w14:textId="652A9D57" w:rsidR="00FA6AD1" w:rsidRDefault="00FA6AD1" w:rsidP="00FA6AD1">
      <w:pPr>
        <w:pStyle w:val="ListParagraph"/>
        <w:numPr>
          <w:ilvl w:val="0"/>
          <w:numId w:val="6"/>
        </w:numPr>
        <w:tabs>
          <w:tab w:val="left" w:pos="540"/>
          <w:tab w:val="right" w:pos="8640"/>
        </w:tabs>
        <w:spacing w:after="80" w:line="280" w:lineRule="atLeast"/>
        <w:rPr>
          <w:rFonts w:asciiTheme="minorHAnsi" w:hAnsiTheme="minorHAnsi" w:cstheme="minorHAnsi"/>
        </w:rPr>
      </w:pPr>
      <w:r w:rsidRPr="000B2169">
        <w:rPr>
          <w:rFonts w:asciiTheme="minorHAnsi" w:hAnsiTheme="minorHAnsi" w:cstheme="minorHAnsi"/>
          <w:u w:val="single"/>
        </w:rPr>
        <w:t xml:space="preserve">Patent </w:t>
      </w:r>
      <w:r>
        <w:rPr>
          <w:rFonts w:asciiTheme="minorHAnsi" w:hAnsiTheme="minorHAnsi" w:cstheme="minorHAnsi"/>
          <w:u w:val="single"/>
        </w:rPr>
        <w:t>Law Update</w:t>
      </w:r>
      <w:r>
        <w:rPr>
          <w:rFonts w:asciiTheme="minorHAnsi" w:hAnsiTheme="minorHAnsi" w:cstheme="minorHAnsi"/>
        </w:rPr>
        <w:t xml:space="preserve">, </w:t>
      </w:r>
      <w:r>
        <w:rPr>
          <w:rFonts w:asciiTheme="minorHAnsi" w:hAnsiTheme="minorHAnsi" w:cstheme="minorHAnsi"/>
        </w:rPr>
        <w:t xml:space="preserve">USC </w:t>
      </w:r>
      <w:r>
        <w:rPr>
          <w:rFonts w:asciiTheme="minorHAnsi" w:hAnsiTheme="minorHAnsi" w:cstheme="minorHAnsi"/>
        </w:rPr>
        <w:t>(</w:t>
      </w:r>
      <w:r>
        <w:rPr>
          <w:rFonts w:asciiTheme="minorHAnsi" w:hAnsiTheme="minorHAnsi" w:cstheme="minorHAnsi"/>
        </w:rPr>
        <w:t>September</w:t>
      </w:r>
      <w:r>
        <w:rPr>
          <w:rFonts w:asciiTheme="minorHAnsi" w:hAnsiTheme="minorHAnsi" w:cstheme="minorHAnsi"/>
        </w:rPr>
        <w:t xml:space="preserve"> 2023)</w:t>
      </w:r>
    </w:p>
    <w:p w14:paraId="38332470" w14:textId="1D9DA055" w:rsidR="009264F8" w:rsidRPr="009264F8" w:rsidRDefault="00C530E9" w:rsidP="007641BC">
      <w:pPr>
        <w:pStyle w:val="ListParagraph"/>
        <w:numPr>
          <w:ilvl w:val="0"/>
          <w:numId w:val="6"/>
        </w:numPr>
        <w:tabs>
          <w:tab w:val="left" w:pos="540"/>
          <w:tab w:val="right" w:pos="8640"/>
        </w:tabs>
        <w:spacing w:after="80" w:line="280" w:lineRule="atLeast"/>
        <w:rPr>
          <w:rFonts w:asciiTheme="minorHAnsi" w:hAnsiTheme="minorHAnsi" w:cstheme="minorHAnsi"/>
        </w:rPr>
      </w:pPr>
      <w:r w:rsidRPr="00C530E9">
        <w:rPr>
          <w:rFonts w:asciiTheme="minorHAnsi" w:hAnsiTheme="minorHAnsi" w:cstheme="minorHAnsi"/>
          <w:u w:val="single"/>
        </w:rPr>
        <w:t>The Five Impactful Changes in Patent Policy</w:t>
      </w:r>
      <w:r>
        <w:rPr>
          <w:rFonts w:asciiTheme="minorHAnsi" w:hAnsiTheme="minorHAnsi" w:cstheme="minorHAnsi"/>
        </w:rPr>
        <w:t>, Keynote Speaker, ACPC Detroit (September 2022)</w:t>
      </w:r>
    </w:p>
    <w:p w14:paraId="0C81CF5E" w14:textId="3E86107B" w:rsidR="00033BC4" w:rsidRPr="00033BC4" w:rsidRDefault="00033BC4" w:rsidP="007641BC">
      <w:pPr>
        <w:pStyle w:val="ListParagraph"/>
        <w:numPr>
          <w:ilvl w:val="0"/>
          <w:numId w:val="6"/>
        </w:numPr>
        <w:tabs>
          <w:tab w:val="left" w:pos="540"/>
          <w:tab w:val="right" w:pos="8640"/>
        </w:tabs>
        <w:spacing w:after="80" w:line="280" w:lineRule="atLeast"/>
        <w:rPr>
          <w:rFonts w:asciiTheme="minorHAnsi" w:hAnsiTheme="minorHAnsi" w:cstheme="minorHAnsi"/>
        </w:rPr>
      </w:pPr>
      <w:r w:rsidRPr="00033BC4">
        <w:rPr>
          <w:rFonts w:asciiTheme="minorHAnsi" w:hAnsiTheme="minorHAnsi" w:cstheme="minorHAnsi"/>
          <w:u w:val="single"/>
        </w:rPr>
        <w:t>Inventorship, Ownership, Attribution and AI</w:t>
      </w:r>
      <w:r>
        <w:rPr>
          <w:rFonts w:asciiTheme="minorHAnsi" w:hAnsiTheme="minorHAnsi" w:cstheme="minorHAnsi"/>
        </w:rPr>
        <w:t>, Keynote Speaker, Florida Bar Association IP Symposium (May 2022)</w:t>
      </w:r>
    </w:p>
    <w:p w14:paraId="0D0462D4" w14:textId="4832D2FB" w:rsidR="007641BC" w:rsidRPr="007641BC" w:rsidRDefault="007641BC" w:rsidP="007641BC">
      <w:pPr>
        <w:pStyle w:val="ListParagraph"/>
        <w:numPr>
          <w:ilvl w:val="0"/>
          <w:numId w:val="6"/>
        </w:numPr>
        <w:tabs>
          <w:tab w:val="left" w:pos="540"/>
          <w:tab w:val="right" w:pos="8640"/>
        </w:tabs>
        <w:spacing w:after="80" w:line="280" w:lineRule="atLeast"/>
        <w:rPr>
          <w:rFonts w:asciiTheme="minorHAnsi" w:hAnsiTheme="minorHAnsi" w:cstheme="minorHAnsi"/>
        </w:rPr>
      </w:pPr>
      <w:r w:rsidRPr="00033BC4">
        <w:rPr>
          <w:rFonts w:asciiTheme="minorHAnsi" w:hAnsiTheme="minorHAnsi" w:cstheme="minorHAnsi"/>
          <w:u w:val="single"/>
        </w:rPr>
        <w:t>Guest Lecture on Research Methods for Legal Scholars</w:t>
      </w:r>
      <w:r w:rsidRPr="007641BC">
        <w:rPr>
          <w:rFonts w:asciiTheme="minorHAnsi" w:hAnsiTheme="minorHAnsi" w:cstheme="minorHAnsi"/>
        </w:rPr>
        <w:t>, KU School of Journalism (March 2022)</w:t>
      </w:r>
    </w:p>
    <w:p w14:paraId="7C50126A" w14:textId="5F483A78" w:rsidR="007641BC" w:rsidRPr="007641BC" w:rsidRDefault="007641BC" w:rsidP="007641BC">
      <w:pPr>
        <w:pStyle w:val="ListParagraph"/>
        <w:numPr>
          <w:ilvl w:val="0"/>
          <w:numId w:val="6"/>
        </w:numPr>
        <w:tabs>
          <w:tab w:val="left" w:pos="540"/>
          <w:tab w:val="right" w:pos="8640"/>
        </w:tabs>
        <w:spacing w:after="80" w:line="280" w:lineRule="atLeast"/>
        <w:rPr>
          <w:rFonts w:asciiTheme="minorHAnsi" w:hAnsiTheme="minorHAnsi" w:cstheme="minorHAnsi"/>
        </w:rPr>
      </w:pPr>
      <w:r w:rsidRPr="00033BC4">
        <w:rPr>
          <w:rFonts w:asciiTheme="minorHAnsi" w:hAnsiTheme="minorHAnsi" w:cstheme="minorHAnsi"/>
          <w:u w:val="single"/>
        </w:rPr>
        <w:t>A Durable Repairable Society</w:t>
      </w:r>
      <w:r w:rsidRPr="007641BC">
        <w:rPr>
          <w:rFonts w:asciiTheme="minorHAnsi" w:hAnsiTheme="minorHAnsi" w:cstheme="minorHAnsi"/>
        </w:rPr>
        <w:t>, WIPIP 2022 (February 2022)</w:t>
      </w:r>
    </w:p>
    <w:p w14:paraId="26DF5D94" w14:textId="71E39A14" w:rsidR="007641BC" w:rsidRPr="007641BC" w:rsidRDefault="007641BC" w:rsidP="007641BC">
      <w:pPr>
        <w:pStyle w:val="ListParagraph"/>
        <w:numPr>
          <w:ilvl w:val="0"/>
          <w:numId w:val="6"/>
        </w:numPr>
        <w:tabs>
          <w:tab w:val="left" w:pos="540"/>
          <w:tab w:val="right" w:pos="8640"/>
        </w:tabs>
        <w:spacing w:after="80" w:line="280" w:lineRule="atLeast"/>
        <w:rPr>
          <w:rFonts w:asciiTheme="minorHAnsi" w:hAnsiTheme="minorHAnsi" w:cstheme="minorHAnsi"/>
        </w:rPr>
      </w:pPr>
      <w:r w:rsidRPr="00033BC4">
        <w:rPr>
          <w:rFonts w:asciiTheme="minorHAnsi" w:hAnsiTheme="minorHAnsi" w:cstheme="minorHAnsi"/>
          <w:u w:val="single"/>
        </w:rPr>
        <w:t>Resorbing Patent Law's Kessler Cat into the General Law of Preclusion</w:t>
      </w:r>
      <w:r w:rsidRPr="007641BC">
        <w:rPr>
          <w:rFonts w:asciiTheme="minorHAnsi" w:hAnsiTheme="minorHAnsi" w:cstheme="minorHAnsi"/>
        </w:rPr>
        <w:t>, Drake Law School (February 2022) (with Homayoon Rafatijo)</w:t>
      </w:r>
    </w:p>
    <w:p w14:paraId="6215ADFC" w14:textId="29A4608D" w:rsidR="007641BC" w:rsidRPr="007641BC" w:rsidRDefault="007641BC" w:rsidP="007641BC">
      <w:pPr>
        <w:pStyle w:val="ListParagraph"/>
        <w:numPr>
          <w:ilvl w:val="0"/>
          <w:numId w:val="6"/>
        </w:numPr>
        <w:tabs>
          <w:tab w:val="left" w:pos="540"/>
          <w:tab w:val="right" w:pos="8640"/>
        </w:tabs>
        <w:spacing w:after="80" w:line="280" w:lineRule="atLeast"/>
        <w:rPr>
          <w:rFonts w:asciiTheme="minorHAnsi" w:hAnsiTheme="minorHAnsi" w:cstheme="minorHAnsi"/>
        </w:rPr>
      </w:pPr>
      <w:r w:rsidRPr="00033BC4">
        <w:rPr>
          <w:rFonts w:asciiTheme="minorHAnsi" w:hAnsiTheme="minorHAnsi" w:cstheme="minorHAnsi"/>
          <w:u w:val="single"/>
        </w:rPr>
        <w:lastRenderedPageBreak/>
        <w:t>Resorbing Patent Law's Kessler Cat into the General Law of Preclusion</w:t>
      </w:r>
      <w:r w:rsidRPr="007641BC">
        <w:rPr>
          <w:rFonts w:asciiTheme="minorHAnsi" w:hAnsiTheme="minorHAnsi" w:cstheme="minorHAnsi"/>
        </w:rPr>
        <w:t>, Akron IP Scholars Forum (December 2021) (with Homayoon Rafatijo)</w:t>
      </w:r>
    </w:p>
    <w:p w14:paraId="74C097BA" w14:textId="351980B8" w:rsidR="007641BC" w:rsidRPr="007641BC" w:rsidRDefault="007641BC" w:rsidP="007641BC">
      <w:pPr>
        <w:pStyle w:val="ListParagraph"/>
        <w:numPr>
          <w:ilvl w:val="0"/>
          <w:numId w:val="6"/>
        </w:numPr>
        <w:tabs>
          <w:tab w:val="left" w:pos="540"/>
          <w:tab w:val="right" w:pos="8640"/>
        </w:tabs>
        <w:spacing w:after="80" w:line="280" w:lineRule="atLeast"/>
        <w:rPr>
          <w:rFonts w:asciiTheme="minorHAnsi" w:hAnsiTheme="minorHAnsi" w:cstheme="minorHAnsi"/>
        </w:rPr>
      </w:pPr>
      <w:r w:rsidRPr="00033BC4">
        <w:rPr>
          <w:rFonts w:asciiTheme="minorHAnsi" w:hAnsiTheme="minorHAnsi" w:cstheme="minorHAnsi"/>
          <w:u w:val="single"/>
        </w:rPr>
        <w:t>Major Changes in US Patent Law</w:t>
      </w:r>
      <w:r w:rsidRPr="007641BC">
        <w:rPr>
          <w:rFonts w:asciiTheme="minorHAnsi" w:hAnsiTheme="minorHAnsi" w:cstheme="minorHAnsi"/>
        </w:rPr>
        <w:t xml:space="preserve">, Corning Internal IP </w:t>
      </w:r>
      <w:r w:rsidR="00033BC4" w:rsidRPr="007641BC">
        <w:rPr>
          <w:rFonts w:asciiTheme="minorHAnsi" w:hAnsiTheme="minorHAnsi" w:cstheme="minorHAnsi"/>
        </w:rPr>
        <w:t>Workshop</w:t>
      </w:r>
      <w:r w:rsidRPr="007641BC">
        <w:rPr>
          <w:rFonts w:asciiTheme="minorHAnsi" w:hAnsiTheme="minorHAnsi" w:cstheme="minorHAnsi"/>
        </w:rPr>
        <w:t xml:space="preserve"> (December 2021)</w:t>
      </w:r>
    </w:p>
    <w:p w14:paraId="1B89AC17" w14:textId="77777777" w:rsidR="007641BC" w:rsidRPr="007641BC" w:rsidRDefault="007641BC" w:rsidP="007641BC">
      <w:pPr>
        <w:pStyle w:val="ListParagraph"/>
        <w:numPr>
          <w:ilvl w:val="0"/>
          <w:numId w:val="6"/>
        </w:numPr>
        <w:tabs>
          <w:tab w:val="left" w:pos="540"/>
          <w:tab w:val="right" w:pos="8640"/>
        </w:tabs>
        <w:spacing w:after="80" w:line="280" w:lineRule="atLeast"/>
        <w:rPr>
          <w:rFonts w:asciiTheme="minorHAnsi" w:hAnsiTheme="minorHAnsi" w:cstheme="minorHAnsi"/>
        </w:rPr>
      </w:pPr>
      <w:r w:rsidRPr="00033BC4">
        <w:rPr>
          <w:rFonts w:asciiTheme="minorHAnsi" w:hAnsiTheme="minorHAnsi" w:cstheme="minorHAnsi"/>
          <w:u w:val="single"/>
        </w:rPr>
        <w:t>The Corporation as AI and its Implication for Patenting</w:t>
      </w:r>
      <w:r w:rsidRPr="007641BC">
        <w:rPr>
          <w:rFonts w:asciiTheme="minorHAnsi" w:hAnsiTheme="minorHAnsi" w:cstheme="minorHAnsi"/>
        </w:rPr>
        <w:t xml:space="preserve">, C-IP2 Fall Conference, Owning </w:t>
      </w:r>
      <w:proofErr w:type="gramStart"/>
      <w:r w:rsidRPr="007641BC">
        <w:rPr>
          <w:rFonts w:asciiTheme="minorHAnsi" w:hAnsiTheme="minorHAnsi" w:cstheme="minorHAnsi"/>
        </w:rPr>
        <w:t>AI</w:t>
      </w:r>
      <w:proofErr w:type="gramEnd"/>
      <w:r w:rsidRPr="007641BC">
        <w:rPr>
          <w:rFonts w:asciiTheme="minorHAnsi" w:hAnsiTheme="minorHAnsi" w:cstheme="minorHAnsi"/>
        </w:rPr>
        <w:t xml:space="preserve"> and Protecting AI Output (October 2021)</w:t>
      </w:r>
    </w:p>
    <w:p w14:paraId="0B9BA907" w14:textId="77777777" w:rsidR="007641BC" w:rsidRPr="007641BC" w:rsidRDefault="007641BC" w:rsidP="007641BC">
      <w:pPr>
        <w:pStyle w:val="ListParagraph"/>
        <w:numPr>
          <w:ilvl w:val="0"/>
          <w:numId w:val="6"/>
        </w:numPr>
        <w:tabs>
          <w:tab w:val="left" w:pos="540"/>
          <w:tab w:val="right" w:pos="8640"/>
        </w:tabs>
        <w:spacing w:after="80" w:line="280" w:lineRule="atLeast"/>
        <w:rPr>
          <w:rFonts w:asciiTheme="minorHAnsi" w:hAnsiTheme="minorHAnsi" w:cstheme="minorHAnsi"/>
        </w:rPr>
      </w:pPr>
      <w:r w:rsidRPr="00033BC4">
        <w:rPr>
          <w:rFonts w:asciiTheme="minorHAnsi" w:hAnsiTheme="minorHAnsi" w:cstheme="minorHAnsi"/>
          <w:u w:val="single"/>
        </w:rPr>
        <w:t>New role of Inventorship in US Patent Law</w:t>
      </w:r>
      <w:r w:rsidRPr="007641BC">
        <w:rPr>
          <w:rFonts w:asciiTheme="minorHAnsi" w:hAnsiTheme="minorHAnsi" w:cstheme="minorHAnsi"/>
        </w:rPr>
        <w:t>, Elevate Your Prosecution (Salt Lake City) (September 2021)</w:t>
      </w:r>
    </w:p>
    <w:p w14:paraId="6DB02DA2" w14:textId="2AB9131A" w:rsidR="007641BC" w:rsidRPr="007641BC" w:rsidRDefault="007641BC" w:rsidP="007641BC">
      <w:pPr>
        <w:pStyle w:val="ListParagraph"/>
        <w:numPr>
          <w:ilvl w:val="0"/>
          <w:numId w:val="6"/>
        </w:numPr>
        <w:tabs>
          <w:tab w:val="left" w:pos="540"/>
          <w:tab w:val="right" w:pos="8640"/>
        </w:tabs>
        <w:spacing w:after="80" w:line="280" w:lineRule="atLeast"/>
        <w:rPr>
          <w:rFonts w:asciiTheme="minorHAnsi" w:hAnsiTheme="minorHAnsi" w:cstheme="minorHAnsi"/>
        </w:rPr>
      </w:pPr>
      <w:r w:rsidRPr="00033BC4">
        <w:rPr>
          <w:rFonts w:asciiTheme="minorHAnsi" w:hAnsiTheme="minorHAnsi" w:cstheme="minorHAnsi"/>
          <w:u w:val="single"/>
        </w:rPr>
        <w:t>States can Infringe Upon your Intellectual Property Rights with Impunity in the Era of “New Federalism”</w:t>
      </w:r>
      <w:r w:rsidRPr="007641BC">
        <w:rPr>
          <w:rFonts w:asciiTheme="minorHAnsi" w:hAnsiTheme="minorHAnsi" w:cstheme="minorHAnsi"/>
        </w:rPr>
        <w:t>, BYU Copyright Symposium (August 2021) (with Homayoon Rafatijo)</w:t>
      </w:r>
    </w:p>
    <w:p w14:paraId="1AD3939E" w14:textId="4825ECF5" w:rsidR="007641BC" w:rsidRPr="007641BC" w:rsidRDefault="007641BC" w:rsidP="007641BC">
      <w:pPr>
        <w:pStyle w:val="ListParagraph"/>
        <w:numPr>
          <w:ilvl w:val="0"/>
          <w:numId w:val="6"/>
        </w:numPr>
        <w:tabs>
          <w:tab w:val="left" w:pos="540"/>
          <w:tab w:val="right" w:pos="8640"/>
        </w:tabs>
        <w:spacing w:after="80" w:line="280" w:lineRule="atLeast"/>
        <w:rPr>
          <w:rFonts w:asciiTheme="minorHAnsi" w:hAnsiTheme="minorHAnsi" w:cstheme="minorHAnsi"/>
        </w:rPr>
      </w:pPr>
      <w:r w:rsidRPr="00033BC4">
        <w:rPr>
          <w:rFonts w:asciiTheme="minorHAnsi" w:hAnsiTheme="minorHAnsi" w:cstheme="minorHAnsi"/>
          <w:u w:val="single"/>
        </w:rPr>
        <w:t>Patenting AI Technology</w:t>
      </w:r>
      <w:r w:rsidRPr="007641BC">
        <w:rPr>
          <w:rFonts w:asciiTheme="minorHAnsi" w:hAnsiTheme="minorHAnsi" w:cstheme="minorHAnsi"/>
        </w:rPr>
        <w:t>, AI &amp; Patents Workshop @ ICAIL21, Center for AI and Patent Analysis, Carnegie Mellon University (June 2021)</w:t>
      </w:r>
    </w:p>
    <w:p w14:paraId="41D2E04D" w14:textId="72005874" w:rsidR="007641BC" w:rsidRPr="007641BC" w:rsidRDefault="00033BC4" w:rsidP="007641BC">
      <w:pPr>
        <w:pStyle w:val="ListParagraph"/>
        <w:numPr>
          <w:ilvl w:val="0"/>
          <w:numId w:val="6"/>
        </w:numPr>
        <w:tabs>
          <w:tab w:val="left" w:pos="540"/>
          <w:tab w:val="right" w:pos="8640"/>
        </w:tabs>
        <w:spacing w:after="80" w:line="280" w:lineRule="atLeast"/>
        <w:rPr>
          <w:rFonts w:asciiTheme="minorHAnsi" w:hAnsiTheme="minorHAnsi" w:cstheme="minorHAnsi"/>
        </w:rPr>
      </w:pPr>
      <w:r>
        <w:rPr>
          <w:rFonts w:asciiTheme="minorHAnsi" w:hAnsiTheme="minorHAnsi" w:cstheme="minorHAnsi"/>
          <w:u w:val="single"/>
        </w:rPr>
        <w:t>Plenary Welcome</w:t>
      </w:r>
      <w:r w:rsidR="007641BC" w:rsidRPr="00033BC4">
        <w:rPr>
          <w:rFonts w:asciiTheme="minorHAnsi" w:hAnsiTheme="minorHAnsi" w:cstheme="minorHAnsi"/>
          <w:u w:val="single"/>
        </w:rPr>
        <w:t xml:space="preserve"> Speaker</w:t>
      </w:r>
      <w:r w:rsidR="007641BC" w:rsidRPr="007641BC">
        <w:rPr>
          <w:rFonts w:asciiTheme="minorHAnsi" w:hAnsiTheme="minorHAnsi" w:cstheme="minorHAnsi"/>
        </w:rPr>
        <w:t>, Patent Law Year-in-Review, Boston Patent Law Association (May 2021)</w:t>
      </w:r>
    </w:p>
    <w:p w14:paraId="51F3C3E3" w14:textId="77777777" w:rsidR="007641BC" w:rsidRPr="007641BC" w:rsidRDefault="007641BC" w:rsidP="007641BC">
      <w:pPr>
        <w:pStyle w:val="ListParagraph"/>
        <w:numPr>
          <w:ilvl w:val="0"/>
          <w:numId w:val="6"/>
        </w:numPr>
        <w:tabs>
          <w:tab w:val="left" w:pos="540"/>
          <w:tab w:val="right" w:pos="8640"/>
        </w:tabs>
        <w:spacing w:after="80" w:line="280" w:lineRule="atLeast"/>
        <w:rPr>
          <w:rFonts w:asciiTheme="minorHAnsi" w:hAnsiTheme="minorHAnsi" w:cstheme="minorHAnsi"/>
        </w:rPr>
      </w:pPr>
      <w:r w:rsidRPr="00033BC4">
        <w:rPr>
          <w:rFonts w:asciiTheme="minorHAnsi" w:hAnsiTheme="minorHAnsi" w:cstheme="minorHAnsi"/>
          <w:u w:val="single"/>
        </w:rPr>
        <w:t>Patent Law Year-in-Review</w:t>
      </w:r>
      <w:r w:rsidRPr="007641BC">
        <w:rPr>
          <w:rFonts w:asciiTheme="minorHAnsi" w:hAnsiTheme="minorHAnsi" w:cstheme="minorHAnsi"/>
        </w:rPr>
        <w:t>, Kansas Bar Association Intellectual Property Summit (May 2021)</w:t>
      </w:r>
    </w:p>
    <w:p w14:paraId="0FAEB41C" w14:textId="77777777" w:rsidR="007641BC" w:rsidRPr="007641BC" w:rsidRDefault="007641BC" w:rsidP="007641BC">
      <w:pPr>
        <w:pStyle w:val="ListParagraph"/>
        <w:numPr>
          <w:ilvl w:val="0"/>
          <w:numId w:val="6"/>
        </w:numPr>
        <w:tabs>
          <w:tab w:val="left" w:pos="540"/>
          <w:tab w:val="right" w:pos="8640"/>
        </w:tabs>
        <w:spacing w:after="80" w:line="280" w:lineRule="atLeast"/>
        <w:rPr>
          <w:rFonts w:asciiTheme="minorHAnsi" w:hAnsiTheme="minorHAnsi" w:cstheme="minorHAnsi"/>
        </w:rPr>
      </w:pPr>
      <w:r w:rsidRPr="00033BC4">
        <w:rPr>
          <w:rFonts w:asciiTheme="minorHAnsi" w:hAnsiTheme="minorHAnsi" w:cstheme="minorHAnsi"/>
          <w:u w:val="single"/>
        </w:rPr>
        <w:t>New Strategies for Avoiding and Defending Patent Infringement Lawsuits</w:t>
      </w:r>
      <w:r w:rsidRPr="007641BC">
        <w:rPr>
          <w:rFonts w:asciiTheme="minorHAnsi" w:hAnsiTheme="minorHAnsi" w:cstheme="minorHAnsi"/>
        </w:rPr>
        <w:t>, DRI 2021 Intellectual Property Litigation Virtual Seminar (May 2021)</w:t>
      </w:r>
    </w:p>
    <w:p w14:paraId="3C404514" w14:textId="12F9EC7B" w:rsidR="007641BC" w:rsidRDefault="007641BC" w:rsidP="007641BC">
      <w:pPr>
        <w:pStyle w:val="ListParagraph"/>
        <w:numPr>
          <w:ilvl w:val="0"/>
          <w:numId w:val="6"/>
        </w:numPr>
        <w:tabs>
          <w:tab w:val="left" w:pos="540"/>
          <w:tab w:val="right" w:pos="8640"/>
        </w:tabs>
        <w:spacing w:after="80" w:line="280" w:lineRule="atLeast"/>
        <w:rPr>
          <w:rFonts w:asciiTheme="minorHAnsi" w:hAnsiTheme="minorHAnsi" w:cstheme="minorHAnsi"/>
        </w:rPr>
      </w:pPr>
      <w:r w:rsidRPr="00033BC4">
        <w:rPr>
          <w:rFonts w:asciiTheme="minorHAnsi" w:hAnsiTheme="minorHAnsi" w:cstheme="minorHAnsi"/>
          <w:u w:val="single"/>
        </w:rPr>
        <w:t>Guest Presentation on IP</w:t>
      </w:r>
      <w:r w:rsidRPr="007641BC">
        <w:rPr>
          <w:rFonts w:asciiTheme="minorHAnsi" w:hAnsiTheme="minorHAnsi" w:cstheme="minorHAnsi"/>
        </w:rPr>
        <w:t xml:space="preserve"> - Capstone Design Course for Mizzou Mechanical Engineering</w:t>
      </w:r>
      <w:r w:rsidR="00033BC4">
        <w:rPr>
          <w:rFonts w:asciiTheme="minorHAnsi" w:hAnsiTheme="minorHAnsi" w:cstheme="minorHAnsi"/>
        </w:rPr>
        <w:t xml:space="preserve"> (Fall 2022)</w:t>
      </w:r>
    </w:p>
    <w:p w14:paraId="18F1E355" w14:textId="2E25DA1C" w:rsidR="00E51A7C" w:rsidRPr="007641BC" w:rsidRDefault="00E51A7C" w:rsidP="007641BC">
      <w:pPr>
        <w:pStyle w:val="ListParagraph"/>
        <w:numPr>
          <w:ilvl w:val="0"/>
          <w:numId w:val="6"/>
        </w:numPr>
        <w:tabs>
          <w:tab w:val="left" w:pos="540"/>
          <w:tab w:val="right" w:pos="8640"/>
        </w:tabs>
        <w:spacing w:after="80" w:line="280" w:lineRule="atLeast"/>
        <w:rPr>
          <w:rFonts w:asciiTheme="minorHAnsi" w:hAnsiTheme="minorHAnsi" w:cstheme="minorHAnsi"/>
        </w:rPr>
      </w:pPr>
      <w:r>
        <w:rPr>
          <w:rFonts w:asciiTheme="minorHAnsi" w:hAnsiTheme="minorHAnsi" w:cstheme="minorHAnsi"/>
          <w:u w:val="single"/>
        </w:rPr>
        <w:t xml:space="preserve">Guest Speaker on Privacy Law issues </w:t>
      </w:r>
      <w:r>
        <w:rPr>
          <w:rFonts w:asciiTheme="minorHAnsi" w:hAnsiTheme="minorHAnsi" w:cstheme="minorHAnsi"/>
        </w:rPr>
        <w:t xml:space="preserve">– </w:t>
      </w:r>
      <w:r w:rsidR="009847DA">
        <w:rPr>
          <w:rFonts w:asciiTheme="minorHAnsi" w:hAnsiTheme="minorHAnsi" w:cstheme="minorHAnsi"/>
        </w:rPr>
        <w:t>Management 8100 (Exploring the Digital Globe) (Fall 2022)</w:t>
      </w:r>
    </w:p>
    <w:p w14:paraId="08A6DEDE" w14:textId="3055CA43" w:rsidR="007641BC" w:rsidRPr="007641BC" w:rsidRDefault="007641BC" w:rsidP="007641BC">
      <w:pPr>
        <w:pStyle w:val="ListParagraph"/>
        <w:numPr>
          <w:ilvl w:val="0"/>
          <w:numId w:val="6"/>
        </w:numPr>
        <w:tabs>
          <w:tab w:val="left" w:pos="540"/>
          <w:tab w:val="right" w:pos="8640"/>
        </w:tabs>
        <w:spacing w:after="80" w:line="280" w:lineRule="atLeast"/>
        <w:rPr>
          <w:rFonts w:asciiTheme="minorHAnsi" w:hAnsiTheme="minorHAnsi" w:cstheme="minorHAnsi"/>
        </w:rPr>
      </w:pPr>
      <w:r w:rsidRPr="00033BC4">
        <w:rPr>
          <w:rFonts w:asciiTheme="minorHAnsi" w:hAnsiTheme="minorHAnsi" w:cstheme="minorHAnsi"/>
          <w:u w:val="single"/>
        </w:rPr>
        <w:t>Guest Presentation on Copyright</w:t>
      </w:r>
      <w:r w:rsidRPr="007641BC">
        <w:rPr>
          <w:rFonts w:asciiTheme="minorHAnsi" w:hAnsiTheme="minorHAnsi" w:cstheme="minorHAnsi"/>
        </w:rPr>
        <w:t xml:space="preserve"> - Media Law Course, Mizzou School of Journalism</w:t>
      </w:r>
      <w:r w:rsidR="00033BC4">
        <w:rPr>
          <w:rFonts w:asciiTheme="minorHAnsi" w:hAnsiTheme="minorHAnsi" w:cstheme="minorHAnsi"/>
        </w:rPr>
        <w:t xml:space="preserve"> (Spring 2021)</w:t>
      </w:r>
    </w:p>
    <w:p w14:paraId="4BB49D91" w14:textId="1CD1E6AB" w:rsidR="00872C24" w:rsidRPr="00872C24" w:rsidRDefault="00872C24" w:rsidP="009D6291">
      <w:pPr>
        <w:pStyle w:val="ListParagraph"/>
        <w:numPr>
          <w:ilvl w:val="0"/>
          <w:numId w:val="6"/>
        </w:numPr>
        <w:tabs>
          <w:tab w:val="left" w:pos="540"/>
          <w:tab w:val="right" w:pos="8640"/>
        </w:tabs>
        <w:spacing w:after="80" w:line="280" w:lineRule="atLeast"/>
        <w:rPr>
          <w:rFonts w:asciiTheme="minorHAnsi" w:hAnsiTheme="minorHAnsi" w:cstheme="minorHAnsi"/>
        </w:rPr>
      </w:pPr>
      <w:r w:rsidRPr="00872C24">
        <w:rPr>
          <w:rFonts w:asciiTheme="minorHAnsi" w:hAnsiTheme="minorHAnsi" w:cstheme="minorHAnsi"/>
          <w:u w:val="single"/>
        </w:rPr>
        <w:t>Moving Toward Corporate Inventions</w:t>
      </w:r>
      <w:r>
        <w:rPr>
          <w:rFonts w:asciiTheme="minorHAnsi" w:hAnsiTheme="minorHAnsi" w:cstheme="minorHAnsi"/>
        </w:rPr>
        <w:t>, 2021 Works in Progress in IP Scholarship Conference (February 2021)</w:t>
      </w:r>
    </w:p>
    <w:p w14:paraId="409E91ED" w14:textId="11502BFF" w:rsidR="00872C24" w:rsidRDefault="00872C24" w:rsidP="009D6291">
      <w:pPr>
        <w:pStyle w:val="ListParagraph"/>
        <w:numPr>
          <w:ilvl w:val="0"/>
          <w:numId w:val="6"/>
        </w:numPr>
        <w:tabs>
          <w:tab w:val="left" w:pos="540"/>
          <w:tab w:val="right" w:pos="8640"/>
        </w:tabs>
        <w:spacing w:after="80" w:line="280" w:lineRule="atLeast"/>
        <w:rPr>
          <w:rFonts w:asciiTheme="minorHAnsi" w:hAnsiTheme="minorHAnsi" w:cstheme="minorHAnsi"/>
        </w:rPr>
      </w:pPr>
      <w:r w:rsidRPr="00872C24">
        <w:rPr>
          <w:rFonts w:asciiTheme="minorHAnsi" w:hAnsiTheme="minorHAnsi" w:cstheme="minorHAnsi"/>
          <w:u w:val="single"/>
        </w:rPr>
        <w:t>Inventorship 2021</w:t>
      </w:r>
      <w:r>
        <w:rPr>
          <w:rFonts w:asciiTheme="minorHAnsi" w:hAnsiTheme="minorHAnsi" w:cstheme="minorHAnsi"/>
        </w:rPr>
        <w:t>, Advanced Intellectual Property Law workshop (February 2021, recast March 2021)</w:t>
      </w:r>
    </w:p>
    <w:p w14:paraId="5250FBA5" w14:textId="62967798" w:rsidR="00DE226C" w:rsidRDefault="00872C24" w:rsidP="00DD3021">
      <w:pPr>
        <w:pStyle w:val="ListParagraph"/>
        <w:numPr>
          <w:ilvl w:val="0"/>
          <w:numId w:val="6"/>
        </w:numPr>
        <w:tabs>
          <w:tab w:val="left" w:pos="540"/>
          <w:tab w:val="right" w:pos="8640"/>
        </w:tabs>
        <w:spacing w:after="80" w:line="280" w:lineRule="atLeast"/>
        <w:rPr>
          <w:rFonts w:asciiTheme="minorHAnsi" w:hAnsiTheme="minorHAnsi" w:cstheme="minorHAnsi"/>
        </w:rPr>
      </w:pPr>
      <w:r w:rsidRPr="00DE226C">
        <w:rPr>
          <w:rFonts w:asciiTheme="minorHAnsi" w:hAnsiTheme="minorHAnsi" w:cstheme="minorHAnsi"/>
          <w:u w:val="single"/>
        </w:rPr>
        <w:t>Patent Year in Review</w:t>
      </w:r>
      <w:r w:rsidRPr="00DE226C">
        <w:rPr>
          <w:rFonts w:asciiTheme="minorHAnsi" w:hAnsiTheme="minorHAnsi" w:cstheme="minorHAnsi"/>
        </w:rPr>
        <w:t xml:space="preserve"> (Plenary Speaker) at </w:t>
      </w:r>
      <w:r w:rsidR="00DE226C" w:rsidRPr="00DE226C">
        <w:rPr>
          <w:rFonts w:asciiTheme="minorHAnsi" w:hAnsiTheme="minorHAnsi" w:cstheme="minorHAnsi"/>
        </w:rPr>
        <w:t xml:space="preserve">USC Intellectual Property Institute </w:t>
      </w:r>
      <w:r w:rsidRPr="00DE226C">
        <w:rPr>
          <w:rFonts w:asciiTheme="minorHAnsi" w:hAnsiTheme="minorHAnsi" w:cstheme="minorHAnsi"/>
        </w:rPr>
        <w:t>(</w:t>
      </w:r>
      <w:r w:rsidR="00DE226C" w:rsidRPr="00DE226C">
        <w:rPr>
          <w:rFonts w:asciiTheme="minorHAnsi" w:hAnsiTheme="minorHAnsi" w:cstheme="minorHAnsi"/>
        </w:rPr>
        <w:t>September 2020</w:t>
      </w:r>
      <w:r w:rsidRPr="00DE226C">
        <w:rPr>
          <w:rFonts w:asciiTheme="minorHAnsi" w:hAnsiTheme="minorHAnsi" w:cstheme="minorHAnsi"/>
        </w:rPr>
        <w:t>)</w:t>
      </w:r>
    </w:p>
    <w:p w14:paraId="05D291D8" w14:textId="2A246C06" w:rsidR="00872C24" w:rsidRPr="00DE226C" w:rsidRDefault="00872C24" w:rsidP="00DD3021">
      <w:pPr>
        <w:pStyle w:val="ListParagraph"/>
        <w:numPr>
          <w:ilvl w:val="0"/>
          <w:numId w:val="6"/>
        </w:numPr>
        <w:tabs>
          <w:tab w:val="left" w:pos="540"/>
          <w:tab w:val="right" w:pos="8640"/>
        </w:tabs>
        <w:spacing w:after="80" w:line="280" w:lineRule="atLeast"/>
        <w:rPr>
          <w:rFonts w:asciiTheme="minorHAnsi" w:hAnsiTheme="minorHAnsi" w:cstheme="minorHAnsi"/>
        </w:rPr>
      </w:pPr>
      <w:r w:rsidRPr="00DE226C">
        <w:rPr>
          <w:rFonts w:asciiTheme="minorHAnsi" w:hAnsiTheme="minorHAnsi" w:cstheme="minorHAnsi"/>
          <w:u w:val="single"/>
        </w:rPr>
        <w:t>Defining the PTAB: Click to Call and Windy City</w:t>
      </w:r>
      <w:r w:rsidRPr="00DE226C">
        <w:rPr>
          <w:rFonts w:asciiTheme="minorHAnsi" w:hAnsiTheme="minorHAnsi" w:cstheme="minorHAnsi"/>
        </w:rPr>
        <w:t xml:space="preserve"> (May 2020) (webinar via IPO Webinar)</w:t>
      </w:r>
    </w:p>
    <w:p w14:paraId="7A31C10A" w14:textId="77777777" w:rsidR="00872C24" w:rsidRPr="00872C24" w:rsidRDefault="00872C24" w:rsidP="00872C24">
      <w:pPr>
        <w:pStyle w:val="ListParagraph"/>
        <w:numPr>
          <w:ilvl w:val="0"/>
          <w:numId w:val="6"/>
        </w:numPr>
        <w:tabs>
          <w:tab w:val="left" w:pos="540"/>
          <w:tab w:val="right" w:pos="8640"/>
        </w:tabs>
        <w:spacing w:after="80" w:line="280" w:lineRule="atLeast"/>
        <w:rPr>
          <w:rFonts w:asciiTheme="minorHAnsi" w:hAnsiTheme="minorHAnsi" w:cstheme="minorHAnsi"/>
        </w:rPr>
      </w:pPr>
      <w:r w:rsidRPr="00872C24">
        <w:rPr>
          <w:rFonts w:asciiTheme="minorHAnsi" w:hAnsiTheme="minorHAnsi" w:cstheme="minorHAnsi"/>
          <w:u w:val="single"/>
        </w:rPr>
        <w:t>A Community Approach to Advancing IP Law</w:t>
      </w:r>
      <w:r w:rsidRPr="00872C24">
        <w:rPr>
          <w:rFonts w:asciiTheme="minorHAnsi" w:hAnsiTheme="minorHAnsi" w:cstheme="minorHAnsi"/>
        </w:rPr>
        <w:t xml:space="preserve"> (March 5, 2020), Intellectual Property Law Spring Seminar (Lansing MI)</w:t>
      </w:r>
    </w:p>
    <w:p w14:paraId="61C797F7" w14:textId="77777777" w:rsidR="00872C24" w:rsidRPr="00872C24" w:rsidRDefault="00872C24" w:rsidP="00872C24">
      <w:pPr>
        <w:pStyle w:val="ListParagraph"/>
        <w:numPr>
          <w:ilvl w:val="0"/>
          <w:numId w:val="6"/>
        </w:numPr>
        <w:tabs>
          <w:tab w:val="left" w:pos="540"/>
          <w:tab w:val="right" w:pos="8640"/>
        </w:tabs>
        <w:spacing w:after="80" w:line="280" w:lineRule="atLeast"/>
        <w:rPr>
          <w:rFonts w:asciiTheme="minorHAnsi" w:hAnsiTheme="minorHAnsi" w:cstheme="minorHAnsi"/>
        </w:rPr>
      </w:pPr>
      <w:r w:rsidRPr="00872C24">
        <w:rPr>
          <w:rFonts w:asciiTheme="minorHAnsi" w:hAnsiTheme="minorHAnsi" w:cstheme="minorHAnsi"/>
          <w:u w:val="single"/>
        </w:rPr>
        <w:t>Concerns with Big Patent Data</w:t>
      </w:r>
      <w:r w:rsidRPr="00872C24">
        <w:rPr>
          <w:rFonts w:asciiTheme="minorHAnsi" w:hAnsiTheme="minorHAnsi" w:cstheme="minorHAnsi"/>
        </w:rPr>
        <w:t xml:space="preserve"> (October 22, 2019) at Midwest Regional USPTO Patent Open Data Conference (Detroit MI)</w:t>
      </w:r>
    </w:p>
    <w:p w14:paraId="411DB7F8" w14:textId="77777777" w:rsidR="00872C24" w:rsidRPr="00872C24" w:rsidRDefault="00872C24" w:rsidP="00872C24">
      <w:pPr>
        <w:pStyle w:val="ListParagraph"/>
        <w:numPr>
          <w:ilvl w:val="0"/>
          <w:numId w:val="6"/>
        </w:numPr>
        <w:tabs>
          <w:tab w:val="left" w:pos="540"/>
          <w:tab w:val="right" w:pos="8640"/>
        </w:tabs>
        <w:spacing w:after="80" w:line="280" w:lineRule="atLeast"/>
        <w:rPr>
          <w:rFonts w:asciiTheme="minorHAnsi" w:hAnsiTheme="minorHAnsi" w:cstheme="minorHAnsi"/>
        </w:rPr>
      </w:pPr>
      <w:r w:rsidRPr="00872C24">
        <w:rPr>
          <w:rFonts w:asciiTheme="minorHAnsi" w:hAnsiTheme="minorHAnsi" w:cstheme="minorHAnsi"/>
          <w:u w:val="single"/>
        </w:rPr>
        <w:t>Patent Year in Review</w:t>
      </w:r>
      <w:r w:rsidRPr="00872C24">
        <w:rPr>
          <w:rFonts w:asciiTheme="minorHAnsi" w:hAnsiTheme="minorHAnsi" w:cstheme="minorHAnsi"/>
        </w:rPr>
        <w:t xml:space="preserve"> (Plenary Speaker) at American Intellectual Property Law Association (AIPLA) annual meeting (October 26, 2019). </w:t>
      </w:r>
    </w:p>
    <w:p w14:paraId="10A1F828" w14:textId="76F86423" w:rsidR="00C72A7D" w:rsidRPr="00C72A7D" w:rsidRDefault="00C72A7D" w:rsidP="009D6291">
      <w:pPr>
        <w:pStyle w:val="ListParagraph"/>
        <w:numPr>
          <w:ilvl w:val="0"/>
          <w:numId w:val="6"/>
        </w:numPr>
        <w:tabs>
          <w:tab w:val="left" w:pos="540"/>
          <w:tab w:val="right" w:pos="8640"/>
        </w:tabs>
        <w:spacing w:after="80" w:line="280" w:lineRule="atLeast"/>
        <w:rPr>
          <w:rFonts w:asciiTheme="minorHAnsi" w:hAnsiTheme="minorHAnsi" w:cstheme="minorHAnsi"/>
        </w:rPr>
      </w:pPr>
      <w:r>
        <w:rPr>
          <w:rFonts w:asciiTheme="minorHAnsi" w:hAnsiTheme="minorHAnsi" w:cstheme="minorHAnsi"/>
          <w:u w:val="single"/>
        </w:rPr>
        <w:lastRenderedPageBreak/>
        <w:t>Cyber Security and the Law</w:t>
      </w:r>
      <w:r w:rsidRPr="00C72A7D">
        <w:rPr>
          <w:rFonts w:asciiTheme="minorHAnsi" w:hAnsiTheme="minorHAnsi" w:cstheme="minorHAnsi"/>
        </w:rPr>
        <w:t xml:space="preserve">, </w:t>
      </w:r>
      <w:r>
        <w:rPr>
          <w:rFonts w:asciiTheme="minorHAnsi" w:hAnsiTheme="minorHAnsi" w:cstheme="minorHAnsi"/>
        </w:rPr>
        <w:t xml:space="preserve">UM Cyber Security Summit (April 2018). </w:t>
      </w:r>
    </w:p>
    <w:p w14:paraId="30B9DB64" w14:textId="77777777" w:rsidR="000729A1" w:rsidRPr="000729A1" w:rsidRDefault="000729A1" w:rsidP="009D6291">
      <w:pPr>
        <w:pStyle w:val="ListParagraph"/>
        <w:numPr>
          <w:ilvl w:val="0"/>
          <w:numId w:val="6"/>
        </w:numPr>
        <w:tabs>
          <w:tab w:val="left" w:pos="540"/>
          <w:tab w:val="right" w:pos="8640"/>
        </w:tabs>
        <w:spacing w:after="80" w:line="280" w:lineRule="atLeast"/>
        <w:rPr>
          <w:rFonts w:asciiTheme="minorHAnsi" w:hAnsiTheme="minorHAnsi" w:cstheme="minorHAnsi"/>
        </w:rPr>
      </w:pPr>
      <w:r w:rsidRPr="000729A1">
        <w:rPr>
          <w:rFonts w:asciiTheme="minorHAnsi" w:hAnsiTheme="minorHAnsi" w:cstheme="minorHAnsi"/>
          <w:u w:val="single"/>
        </w:rPr>
        <w:t>Intellectual Property Searches</w:t>
      </w:r>
      <w:r>
        <w:rPr>
          <w:rFonts w:asciiTheme="minorHAnsi" w:hAnsiTheme="minorHAnsi" w:cstheme="minorHAnsi"/>
        </w:rPr>
        <w:t>, Works in Progress in IP (WIPIP) annual meeting (February 2018).</w:t>
      </w:r>
    </w:p>
    <w:p w14:paraId="65226265" w14:textId="77777777" w:rsidR="000729A1" w:rsidRPr="000729A1" w:rsidRDefault="000729A1" w:rsidP="009D6291">
      <w:pPr>
        <w:pStyle w:val="ListParagraph"/>
        <w:numPr>
          <w:ilvl w:val="0"/>
          <w:numId w:val="6"/>
        </w:numPr>
        <w:tabs>
          <w:tab w:val="left" w:pos="540"/>
          <w:tab w:val="right" w:pos="8640"/>
        </w:tabs>
        <w:spacing w:after="80" w:line="280" w:lineRule="atLeast"/>
        <w:rPr>
          <w:rFonts w:asciiTheme="minorHAnsi" w:hAnsiTheme="minorHAnsi" w:cstheme="minorHAnsi"/>
        </w:rPr>
      </w:pPr>
      <w:r w:rsidRPr="000729A1">
        <w:rPr>
          <w:rFonts w:asciiTheme="minorHAnsi" w:hAnsiTheme="minorHAnsi" w:cstheme="minorHAnsi"/>
          <w:u w:val="single"/>
        </w:rPr>
        <w:t>Federal Court Intellectual Property Practice</w:t>
      </w:r>
      <w:r w:rsidRPr="000729A1">
        <w:rPr>
          <w:rFonts w:asciiTheme="minorHAnsi" w:hAnsiTheme="minorHAnsi" w:cstheme="minorHAnsi"/>
        </w:rPr>
        <w:t>, Eastern District of Missouri’s Quadrennial Practice Seminar (October 2017)</w:t>
      </w:r>
    </w:p>
    <w:p w14:paraId="73259913" w14:textId="4176EB1E" w:rsidR="000A213D" w:rsidRPr="000A213D" w:rsidRDefault="000729A1" w:rsidP="00AA0158">
      <w:pPr>
        <w:numPr>
          <w:ilvl w:val="0"/>
          <w:numId w:val="6"/>
        </w:numPr>
        <w:tabs>
          <w:tab w:val="left" w:pos="540"/>
          <w:tab w:val="right" w:pos="8640"/>
        </w:tabs>
        <w:spacing w:after="80" w:line="280" w:lineRule="atLeast"/>
        <w:rPr>
          <w:rFonts w:ascii="Calibri" w:hAnsi="Calibri"/>
        </w:rPr>
      </w:pPr>
      <w:r w:rsidRPr="000729A1">
        <w:rPr>
          <w:rFonts w:ascii="Calibri" w:hAnsi="Calibri"/>
          <w:u w:val="single"/>
        </w:rPr>
        <w:t>Top Patent News – 2017</w:t>
      </w:r>
      <w:r>
        <w:rPr>
          <w:rFonts w:ascii="Calibri" w:hAnsi="Calibri"/>
        </w:rPr>
        <w:t>, 2017 Nestle IP Summit (October 2017)</w:t>
      </w:r>
    </w:p>
    <w:p w14:paraId="046E6CAF" w14:textId="77777777" w:rsidR="000A213D" w:rsidRPr="000A213D" w:rsidRDefault="000A213D" w:rsidP="000729A1">
      <w:pPr>
        <w:numPr>
          <w:ilvl w:val="0"/>
          <w:numId w:val="6"/>
        </w:numPr>
        <w:tabs>
          <w:tab w:val="left" w:pos="540"/>
          <w:tab w:val="right" w:pos="8640"/>
        </w:tabs>
        <w:spacing w:after="80" w:line="280" w:lineRule="atLeast"/>
        <w:rPr>
          <w:rFonts w:ascii="Calibri" w:hAnsi="Calibri"/>
        </w:rPr>
      </w:pPr>
      <w:r w:rsidRPr="000A213D">
        <w:rPr>
          <w:rFonts w:ascii="Calibri" w:hAnsi="Calibri"/>
          <w:u w:val="single"/>
        </w:rPr>
        <w:t>Pendulum Swinging in Patent Law</w:t>
      </w:r>
      <w:r w:rsidR="000729A1">
        <w:rPr>
          <w:rFonts w:ascii="Calibri" w:hAnsi="Calibri"/>
          <w:u w:val="single"/>
        </w:rPr>
        <w:t xml:space="preserve">: </w:t>
      </w:r>
      <w:r w:rsidR="000729A1" w:rsidRPr="000729A1">
        <w:rPr>
          <w:rFonts w:ascii="Calibri" w:hAnsi="Calibri"/>
          <w:u w:val="single"/>
        </w:rPr>
        <w:t>the role of the patent system in supporting innovation and fostering entrepreneurship</w:t>
      </w:r>
      <w:r>
        <w:rPr>
          <w:rFonts w:ascii="Calibri" w:hAnsi="Calibri"/>
        </w:rPr>
        <w:t xml:space="preserve">, </w:t>
      </w:r>
      <w:r w:rsidRPr="000A213D">
        <w:rPr>
          <w:rFonts w:ascii="Calibri" w:hAnsi="Calibri"/>
        </w:rPr>
        <w:t>Bar Association of Metropolitan St. Louis (BAMSL)</w:t>
      </w:r>
      <w:r>
        <w:rPr>
          <w:rFonts w:ascii="Calibri" w:hAnsi="Calibri"/>
        </w:rPr>
        <w:t xml:space="preserve"> Inventor of the Year Award Ceremony (September 2017). </w:t>
      </w:r>
    </w:p>
    <w:p w14:paraId="1B4C35F1" w14:textId="77777777" w:rsidR="000A213D" w:rsidRPr="000A213D" w:rsidRDefault="000A213D" w:rsidP="000A213D">
      <w:pPr>
        <w:numPr>
          <w:ilvl w:val="0"/>
          <w:numId w:val="6"/>
        </w:numPr>
        <w:tabs>
          <w:tab w:val="left" w:pos="540"/>
          <w:tab w:val="right" w:pos="8640"/>
        </w:tabs>
        <w:spacing w:after="80" w:line="280" w:lineRule="atLeast"/>
        <w:rPr>
          <w:rFonts w:ascii="Calibri" w:hAnsi="Calibri"/>
        </w:rPr>
      </w:pPr>
      <w:r w:rsidRPr="000A213D">
        <w:rPr>
          <w:rFonts w:ascii="Calibri" w:hAnsi="Calibri"/>
          <w:u w:val="single"/>
        </w:rPr>
        <w:t>Wrongly Affirmed Without Opinion</w:t>
      </w:r>
      <w:r>
        <w:rPr>
          <w:rFonts w:ascii="Calibri" w:hAnsi="Calibri"/>
        </w:rPr>
        <w:t xml:space="preserve">, </w:t>
      </w:r>
      <w:proofErr w:type="gramStart"/>
      <w:r>
        <w:rPr>
          <w:rFonts w:ascii="Calibri" w:hAnsi="Calibri"/>
        </w:rPr>
        <w:t>IP</w:t>
      </w:r>
      <w:proofErr w:type="gramEnd"/>
      <w:r>
        <w:rPr>
          <w:rFonts w:ascii="Calibri" w:hAnsi="Calibri"/>
        </w:rPr>
        <w:t xml:space="preserve"> and the Administrative State Workshop at SEALS (August 2017).</w:t>
      </w:r>
    </w:p>
    <w:p w14:paraId="55BE1326" w14:textId="77777777" w:rsidR="000A213D" w:rsidRPr="000A213D" w:rsidRDefault="000A213D" w:rsidP="00A94791">
      <w:pPr>
        <w:numPr>
          <w:ilvl w:val="0"/>
          <w:numId w:val="6"/>
        </w:numPr>
        <w:tabs>
          <w:tab w:val="left" w:pos="540"/>
          <w:tab w:val="right" w:pos="8640"/>
        </w:tabs>
        <w:spacing w:after="80" w:line="280" w:lineRule="atLeast"/>
        <w:rPr>
          <w:rFonts w:ascii="Calibri" w:hAnsi="Calibri"/>
        </w:rPr>
      </w:pPr>
      <w:r w:rsidRPr="000A213D">
        <w:rPr>
          <w:rFonts w:ascii="Helvetica" w:hAnsi="Helvetica"/>
          <w:color w:val="212121"/>
          <w:sz w:val="23"/>
          <w:szCs w:val="23"/>
          <w:u w:val="single"/>
          <w:shd w:val="clear" w:color="auto" w:fill="FFFFFF"/>
        </w:rPr>
        <w:t>Digital Pressures in Intellectual Property Law</w:t>
      </w:r>
      <w:r w:rsidRPr="000A213D">
        <w:rPr>
          <w:rFonts w:ascii="Calibri" w:hAnsi="Calibri"/>
        </w:rPr>
        <w:t>, SEALS (August 2017).</w:t>
      </w:r>
    </w:p>
    <w:p w14:paraId="77F18646" w14:textId="77777777" w:rsidR="000A213D" w:rsidRPr="000A213D" w:rsidRDefault="000A213D" w:rsidP="000A213D">
      <w:pPr>
        <w:numPr>
          <w:ilvl w:val="0"/>
          <w:numId w:val="6"/>
        </w:numPr>
        <w:tabs>
          <w:tab w:val="left" w:pos="540"/>
          <w:tab w:val="right" w:pos="8640"/>
        </w:tabs>
        <w:spacing w:after="80" w:line="280" w:lineRule="atLeast"/>
        <w:rPr>
          <w:rFonts w:ascii="Calibri" w:hAnsi="Calibri"/>
          <w:u w:val="single"/>
        </w:rPr>
      </w:pPr>
      <w:r w:rsidRPr="000A213D">
        <w:rPr>
          <w:rFonts w:ascii="Calibri" w:hAnsi="Calibri"/>
        </w:rPr>
        <w:t>New Scholars Mentor</w:t>
      </w:r>
      <w:r>
        <w:rPr>
          <w:rFonts w:ascii="Calibri" w:hAnsi="Calibri"/>
        </w:rPr>
        <w:t xml:space="preserve">, SEALS (August 2017).  </w:t>
      </w:r>
    </w:p>
    <w:p w14:paraId="07B913BC" w14:textId="0C188BAE" w:rsidR="00A94791" w:rsidRPr="00A94791" w:rsidRDefault="00A94791" w:rsidP="00A94791">
      <w:pPr>
        <w:numPr>
          <w:ilvl w:val="0"/>
          <w:numId w:val="6"/>
        </w:numPr>
        <w:tabs>
          <w:tab w:val="left" w:pos="540"/>
          <w:tab w:val="right" w:pos="8640"/>
        </w:tabs>
        <w:spacing w:after="80" w:line="280" w:lineRule="atLeast"/>
        <w:rPr>
          <w:rFonts w:ascii="Calibri" w:hAnsi="Calibri"/>
        </w:rPr>
      </w:pPr>
      <w:r w:rsidRPr="00A94791">
        <w:rPr>
          <w:rFonts w:ascii="Calibri" w:hAnsi="Calibri"/>
          <w:u w:val="single"/>
        </w:rPr>
        <w:t xml:space="preserve">On-Sale Bar After </w:t>
      </w:r>
      <w:proofErr w:type="spellStart"/>
      <w:r w:rsidRPr="00A94791">
        <w:rPr>
          <w:rFonts w:ascii="Calibri" w:hAnsi="Calibri"/>
          <w:i/>
          <w:u w:val="single"/>
        </w:rPr>
        <w:t>Helsinn</w:t>
      </w:r>
      <w:proofErr w:type="spellEnd"/>
      <w:r w:rsidRPr="00A94791">
        <w:rPr>
          <w:rFonts w:ascii="Calibri" w:hAnsi="Calibri"/>
        </w:rPr>
        <w:t>, webinar lecture for Intellectual Property Owners Association (June 2017)</w:t>
      </w:r>
    </w:p>
    <w:p w14:paraId="6236C0C7" w14:textId="24B338A7" w:rsidR="00471939" w:rsidRDefault="00471939" w:rsidP="00A94791">
      <w:pPr>
        <w:numPr>
          <w:ilvl w:val="0"/>
          <w:numId w:val="6"/>
        </w:numPr>
        <w:tabs>
          <w:tab w:val="left" w:pos="540"/>
          <w:tab w:val="right" w:pos="8640"/>
        </w:tabs>
        <w:spacing w:after="80" w:line="280" w:lineRule="atLeast"/>
        <w:rPr>
          <w:rFonts w:ascii="Calibri" w:hAnsi="Calibri"/>
        </w:rPr>
      </w:pPr>
      <w:r>
        <w:rPr>
          <w:rFonts w:ascii="Calibri" w:hAnsi="Calibri"/>
        </w:rPr>
        <w:t xml:space="preserve">Acceptance Speech for the </w:t>
      </w:r>
      <w:r w:rsidRPr="00471939">
        <w:rPr>
          <w:rFonts w:ascii="Calibri" w:hAnsi="Calibri"/>
          <w:u w:val="single"/>
        </w:rPr>
        <w:t>2017 Jefferson Medal Award Banquet</w:t>
      </w:r>
      <w:r>
        <w:rPr>
          <w:rFonts w:ascii="Calibri" w:hAnsi="Calibri"/>
        </w:rPr>
        <w:t xml:space="preserve"> (June 2017)</w:t>
      </w:r>
    </w:p>
    <w:p w14:paraId="698E75F2" w14:textId="0A91191E" w:rsidR="00A94791" w:rsidRPr="00A94791" w:rsidRDefault="00A94791" w:rsidP="00A94791">
      <w:pPr>
        <w:numPr>
          <w:ilvl w:val="0"/>
          <w:numId w:val="6"/>
        </w:numPr>
        <w:tabs>
          <w:tab w:val="left" w:pos="540"/>
          <w:tab w:val="right" w:pos="8640"/>
        </w:tabs>
        <w:spacing w:after="80" w:line="280" w:lineRule="atLeast"/>
        <w:rPr>
          <w:rFonts w:ascii="Calibri" w:hAnsi="Calibri"/>
        </w:rPr>
      </w:pPr>
      <w:r w:rsidRPr="00A94791">
        <w:rPr>
          <w:rFonts w:ascii="Calibri" w:hAnsi="Calibri"/>
        </w:rPr>
        <w:t>Conference Organizer and Speaker,</w:t>
      </w:r>
      <w:r w:rsidR="000A213D">
        <w:rPr>
          <w:rFonts w:ascii="Calibri" w:hAnsi="Calibri"/>
        </w:rPr>
        <w:t xml:space="preserve"> </w:t>
      </w:r>
      <w:r w:rsidRPr="00A94791">
        <w:rPr>
          <w:rFonts w:ascii="Calibri" w:hAnsi="Calibri"/>
          <w:u w:val="single"/>
        </w:rPr>
        <w:t>Defend Trade Secrets Act</w:t>
      </w:r>
      <w:r>
        <w:rPr>
          <w:rFonts w:ascii="Calibri" w:hAnsi="Calibri"/>
        </w:rPr>
        <w:t xml:space="preserve">, </w:t>
      </w:r>
      <w:r w:rsidRPr="00A94791">
        <w:rPr>
          <w:rFonts w:ascii="Calibri" w:hAnsi="Calibri"/>
        </w:rPr>
        <w:t>University of Missouri School of Law Symposium on the Defend Trade Secrets Act of 2016 (March 2017)</w:t>
      </w:r>
    </w:p>
    <w:p w14:paraId="194FB516" w14:textId="7B7D3B15" w:rsidR="00A94791" w:rsidRPr="00A94791" w:rsidRDefault="00A94791" w:rsidP="00A94791">
      <w:pPr>
        <w:numPr>
          <w:ilvl w:val="0"/>
          <w:numId w:val="6"/>
        </w:numPr>
        <w:tabs>
          <w:tab w:val="left" w:pos="540"/>
          <w:tab w:val="right" w:pos="8640"/>
        </w:tabs>
        <w:spacing w:after="80" w:line="280" w:lineRule="atLeast"/>
        <w:rPr>
          <w:rFonts w:ascii="Calibri" w:hAnsi="Calibri"/>
        </w:rPr>
      </w:pPr>
      <w:r w:rsidRPr="00A94791">
        <w:rPr>
          <w:rFonts w:ascii="Calibri" w:hAnsi="Calibri"/>
          <w:u w:val="single"/>
        </w:rPr>
        <w:t>Harnessing Law to Drive Your Business: Intellectual Property Focus</w:t>
      </w:r>
      <w:r w:rsidRPr="00A94791">
        <w:rPr>
          <w:rFonts w:ascii="Calibri" w:hAnsi="Calibri"/>
        </w:rPr>
        <w:t>, Delta Sigma Pi Chapter presentation (April 2017)</w:t>
      </w:r>
    </w:p>
    <w:p w14:paraId="21E2BD40" w14:textId="77777777" w:rsidR="00451629" w:rsidRDefault="00451629" w:rsidP="00451629">
      <w:pPr>
        <w:numPr>
          <w:ilvl w:val="0"/>
          <w:numId w:val="6"/>
        </w:numPr>
        <w:tabs>
          <w:tab w:val="left" w:pos="540"/>
          <w:tab w:val="right" w:pos="8640"/>
        </w:tabs>
        <w:spacing w:after="80" w:line="280" w:lineRule="atLeast"/>
        <w:rPr>
          <w:rFonts w:ascii="Calibri" w:hAnsi="Calibri"/>
        </w:rPr>
      </w:pPr>
      <w:r>
        <w:rPr>
          <w:rFonts w:ascii="Calibri" w:hAnsi="Calibri"/>
          <w:u w:val="single"/>
        </w:rPr>
        <w:t>Patent Law Year in Review</w:t>
      </w:r>
      <w:r w:rsidRPr="00451629">
        <w:rPr>
          <w:rFonts w:ascii="Calibri" w:hAnsi="Calibri"/>
        </w:rPr>
        <w:t xml:space="preserve">, </w:t>
      </w:r>
      <w:r>
        <w:rPr>
          <w:rFonts w:ascii="Calibri" w:hAnsi="Calibri"/>
        </w:rPr>
        <w:t>National CLE Conference, Colorado (January 2017)</w:t>
      </w:r>
    </w:p>
    <w:p w14:paraId="1282F2D4" w14:textId="77777777" w:rsidR="00451629" w:rsidRPr="00451629" w:rsidRDefault="00451629" w:rsidP="00171E84">
      <w:pPr>
        <w:numPr>
          <w:ilvl w:val="0"/>
          <w:numId w:val="6"/>
        </w:numPr>
        <w:tabs>
          <w:tab w:val="left" w:pos="540"/>
          <w:tab w:val="right" w:pos="8640"/>
        </w:tabs>
        <w:spacing w:after="80" w:line="280" w:lineRule="atLeast"/>
        <w:rPr>
          <w:rFonts w:ascii="Calibri" w:hAnsi="Calibri"/>
        </w:rPr>
      </w:pPr>
      <w:proofErr w:type="gramStart"/>
      <w:r w:rsidRPr="00451629">
        <w:rPr>
          <w:rFonts w:ascii="Calibri" w:hAnsi="Calibri"/>
          <w:u w:val="single"/>
        </w:rPr>
        <w:t>Trolls</w:t>
      </w:r>
      <w:proofErr w:type="gramEnd"/>
      <w:r w:rsidRPr="00451629">
        <w:rPr>
          <w:rFonts w:ascii="Calibri" w:hAnsi="Calibri"/>
          <w:u w:val="single"/>
        </w:rPr>
        <w:t xml:space="preserve"> vs Pirates and the</w:t>
      </w:r>
      <w:r>
        <w:rPr>
          <w:rFonts w:ascii="Calibri" w:hAnsi="Calibri"/>
          <w:u w:val="single"/>
        </w:rPr>
        <w:t xml:space="preserve"> </w:t>
      </w:r>
      <w:r w:rsidRPr="00451629">
        <w:rPr>
          <w:rFonts w:ascii="Calibri" w:hAnsi="Calibri"/>
          <w:u w:val="single"/>
        </w:rPr>
        <w:t xml:space="preserve">Battle over Patent Quality, </w:t>
      </w:r>
      <w:r w:rsidRPr="00451629">
        <w:rPr>
          <w:rFonts w:ascii="Calibri" w:hAnsi="Calibri"/>
        </w:rPr>
        <w:t>CIPI at Georgia State University (October 2016)</w:t>
      </w:r>
    </w:p>
    <w:p w14:paraId="44AA79CB" w14:textId="77777777" w:rsidR="00451629" w:rsidRPr="00451629" w:rsidRDefault="00451629" w:rsidP="00451629">
      <w:pPr>
        <w:numPr>
          <w:ilvl w:val="0"/>
          <w:numId w:val="6"/>
        </w:numPr>
        <w:tabs>
          <w:tab w:val="left" w:pos="540"/>
          <w:tab w:val="right" w:pos="8640"/>
        </w:tabs>
        <w:spacing w:after="80" w:line="280" w:lineRule="atLeast"/>
        <w:rPr>
          <w:rFonts w:ascii="Calibri" w:hAnsi="Calibri"/>
          <w:u w:val="single"/>
        </w:rPr>
      </w:pPr>
      <w:proofErr w:type="gramStart"/>
      <w:r w:rsidRPr="00451629">
        <w:rPr>
          <w:rFonts w:ascii="Calibri" w:hAnsi="Calibri"/>
          <w:u w:val="single"/>
        </w:rPr>
        <w:t>Trolls</w:t>
      </w:r>
      <w:proofErr w:type="gramEnd"/>
      <w:r w:rsidRPr="00451629">
        <w:rPr>
          <w:rFonts w:ascii="Calibri" w:hAnsi="Calibri"/>
          <w:u w:val="single"/>
        </w:rPr>
        <w:t xml:space="preserve"> vs Pirates and the Battle over Patent Quality</w:t>
      </w:r>
      <w:r w:rsidRPr="00451629">
        <w:rPr>
          <w:rFonts w:ascii="Calibri" w:hAnsi="Calibri"/>
        </w:rPr>
        <w:t xml:space="preserve">, </w:t>
      </w:r>
      <w:r>
        <w:rPr>
          <w:rFonts w:ascii="Calibri" w:hAnsi="Calibri"/>
        </w:rPr>
        <w:t>UTAH IP Summit (February 2016)</w:t>
      </w:r>
    </w:p>
    <w:p w14:paraId="5B0F4539" w14:textId="77777777" w:rsidR="005C02AB" w:rsidRDefault="005C02AB" w:rsidP="00451629">
      <w:pPr>
        <w:numPr>
          <w:ilvl w:val="0"/>
          <w:numId w:val="6"/>
        </w:numPr>
        <w:tabs>
          <w:tab w:val="left" w:pos="540"/>
          <w:tab w:val="right" w:pos="8640"/>
        </w:tabs>
        <w:spacing w:after="80" w:line="280" w:lineRule="atLeast"/>
        <w:rPr>
          <w:rFonts w:ascii="Calibri" w:hAnsi="Calibri"/>
        </w:rPr>
      </w:pPr>
      <w:r>
        <w:rPr>
          <w:rFonts w:ascii="Calibri" w:hAnsi="Calibri"/>
        </w:rPr>
        <w:t xml:space="preserve">Invited Comments on </w:t>
      </w:r>
      <w:r w:rsidRPr="005C02AB">
        <w:rPr>
          <w:rFonts w:ascii="Calibri" w:hAnsi="Calibri"/>
          <w:u w:val="single"/>
        </w:rPr>
        <w:t>Patent Office Cohorts</w:t>
      </w:r>
      <w:r w:rsidRPr="005C02AB">
        <w:rPr>
          <w:rFonts w:ascii="Calibri" w:hAnsi="Calibri"/>
        </w:rPr>
        <w:t xml:space="preserve"> at</w:t>
      </w:r>
      <w:r>
        <w:rPr>
          <w:rFonts w:ascii="Calibri" w:hAnsi="Calibri"/>
        </w:rPr>
        <w:t xml:space="preserve"> the 10</w:t>
      </w:r>
      <w:r w:rsidRPr="005C02AB">
        <w:rPr>
          <w:rFonts w:ascii="Calibri" w:hAnsi="Calibri"/>
          <w:vertAlign w:val="superscript"/>
        </w:rPr>
        <w:t>th</w:t>
      </w:r>
      <w:r>
        <w:rPr>
          <w:rFonts w:ascii="Calibri" w:hAnsi="Calibri"/>
        </w:rPr>
        <w:t xml:space="preserve"> Annual Conference on Empirical Legal Studies at Washington University in St. Louis School of Law (October 2015). </w:t>
      </w:r>
    </w:p>
    <w:p w14:paraId="73DF8BCC" w14:textId="77777777" w:rsidR="00451629" w:rsidRPr="00451629" w:rsidRDefault="00451629" w:rsidP="00960B30">
      <w:pPr>
        <w:numPr>
          <w:ilvl w:val="0"/>
          <w:numId w:val="6"/>
        </w:numPr>
        <w:tabs>
          <w:tab w:val="left" w:pos="540"/>
          <w:tab w:val="right" w:pos="8640"/>
        </w:tabs>
        <w:spacing w:after="80" w:line="280" w:lineRule="atLeast"/>
        <w:rPr>
          <w:rFonts w:ascii="Calibri" w:hAnsi="Calibri"/>
        </w:rPr>
      </w:pPr>
      <w:r w:rsidRPr="00451629">
        <w:rPr>
          <w:rFonts w:ascii="Calibri" w:hAnsi="Calibri"/>
          <w:u w:val="single"/>
        </w:rPr>
        <w:t>Seeking Clarity in Patent Claims</w:t>
      </w:r>
      <w:r w:rsidRPr="00451629">
        <w:rPr>
          <w:rFonts w:ascii="Calibri" w:hAnsi="Calibri"/>
        </w:rPr>
        <w:t>, Iowa Intellectual Property Law Association Annual Conference (October 2015)</w:t>
      </w:r>
    </w:p>
    <w:p w14:paraId="6203071F" w14:textId="77777777" w:rsidR="005C02AB" w:rsidRDefault="005C02AB" w:rsidP="00871F4F">
      <w:pPr>
        <w:numPr>
          <w:ilvl w:val="0"/>
          <w:numId w:val="6"/>
        </w:numPr>
        <w:tabs>
          <w:tab w:val="left" w:pos="540"/>
          <w:tab w:val="right" w:pos="8640"/>
        </w:tabs>
        <w:spacing w:after="80" w:line="280" w:lineRule="atLeast"/>
        <w:rPr>
          <w:rFonts w:ascii="Calibri" w:hAnsi="Calibri"/>
        </w:rPr>
      </w:pPr>
      <w:r w:rsidRPr="005C02AB">
        <w:rPr>
          <w:rFonts w:ascii="Calibri" w:hAnsi="Calibri"/>
          <w:u w:val="single"/>
        </w:rPr>
        <w:t>Eligibility of Electronic Commerce Patents</w:t>
      </w:r>
      <w:r>
        <w:rPr>
          <w:rFonts w:ascii="Calibri" w:hAnsi="Calibri"/>
        </w:rPr>
        <w:t>, ABA Webinar (June 2015).</w:t>
      </w:r>
    </w:p>
    <w:p w14:paraId="29350D66" w14:textId="77777777" w:rsidR="005C02AB" w:rsidRPr="005C02AB" w:rsidRDefault="005C02AB" w:rsidP="00871F4F">
      <w:pPr>
        <w:numPr>
          <w:ilvl w:val="0"/>
          <w:numId w:val="6"/>
        </w:numPr>
        <w:tabs>
          <w:tab w:val="left" w:pos="540"/>
          <w:tab w:val="right" w:pos="8640"/>
        </w:tabs>
        <w:spacing w:after="80" w:line="280" w:lineRule="atLeast"/>
        <w:rPr>
          <w:rFonts w:ascii="Calibri" w:hAnsi="Calibri"/>
        </w:rPr>
      </w:pPr>
      <w:r w:rsidRPr="005C02AB">
        <w:rPr>
          <w:rFonts w:ascii="Calibri" w:hAnsi="Calibri"/>
          <w:u w:val="single"/>
        </w:rPr>
        <w:t>Academic Perspective on IP Law</w:t>
      </w:r>
      <w:r>
        <w:rPr>
          <w:rFonts w:ascii="Calibri" w:hAnsi="Calibri"/>
        </w:rPr>
        <w:t xml:space="preserve">, Inventor of the Year Awards hosted by the Bar Association of Metropolitan St. Louis. (June 2015).  </w:t>
      </w:r>
    </w:p>
    <w:p w14:paraId="734FD36D" w14:textId="77777777" w:rsidR="005C02AB" w:rsidRPr="005C02AB" w:rsidRDefault="005C02AB" w:rsidP="00871F4F">
      <w:pPr>
        <w:numPr>
          <w:ilvl w:val="0"/>
          <w:numId w:val="6"/>
        </w:numPr>
        <w:tabs>
          <w:tab w:val="left" w:pos="540"/>
          <w:tab w:val="right" w:pos="8640"/>
        </w:tabs>
        <w:spacing w:after="80" w:line="280" w:lineRule="atLeast"/>
        <w:rPr>
          <w:rFonts w:ascii="Calibri" w:hAnsi="Calibri"/>
        </w:rPr>
      </w:pPr>
      <w:r w:rsidRPr="005C02AB">
        <w:rPr>
          <w:rFonts w:ascii="Calibri" w:hAnsi="Calibri"/>
          <w:u w:val="single"/>
        </w:rPr>
        <w:t>Seeking Clarity in Patent Claims</w:t>
      </w:r>
      <w:r>
        <w:rPr>
          <w:rFonts w:ascii="Calibri" w:hAnsi="Calibri"/>
        </w:rPr>
        <w:t>, Iowa Intellectual Property Law Association Annual Conference (October 2015).</w:t>
      </w:r>
    </w:p>
    <w:p w14:paraId="586EE07A" w14:textId="77777777" w:rsidR="007C2A12" w:rsidRPr="007C2A12" w:rsidRDefault="007C2A12" w:rsidP="00871F4F">
      <w:pPr>
        <w:numPr>
          <w:ilvl w:val="0"/>
          <w:numId w:val="6"/>
        </w:numPr>
        <w:tabs>
          <w:tab w:val="left" w:pos="540"/>
          <w:tab w:val="right" w:pos="8640"/>
        </w:tabs>
        <w:spacing w:after="80" w:line="280" w:lineRule="atLeast"/>
        <w:rPr>
          <w:rFonts w:ascii="Calibri" w:hAnsi="Calibri"/>
        </w:rPr>
      </w:pPr>
      <w:r w:rsidRPr="007C2A12">
        <w:rPr>
          <w:rFonts w:ascii="Calibri" w:hAnsi="Calibri"/>
          <w:u w:val="single"/>
        </w:rPr>
        <w:t>Patent Year in Review</w:t>
      </w:r>
      <w:r>
        <w:rPr>
          <w:rFonts w:ascii="Calibri" w:hAnsi="Calibri"/>
        </w:rPr>
        <w:t>, Los Angeles Intellectual Property Law Association Annual Spring Seminar (May 2015).</w:t>
      </w:r>
    </w:p>
    <w:p w14:paraId="30A6871B" w14:textId="77777777" w:rsidR="00871F4F" w:rsidRPr="00871F4F" w:rsidRDefault="00871F4F" w:rsidP="00871F4F">
      <w:pPr>
        <w:numPr>
          <w:ilvl w:val="0"/>
          <w:numId w:val="6"/>
        </w:numPr>
        <w:tabs>
          <w:tab w:val="left" w:pos="540"/>
          <w:tab w:val="right" w:pos="8640"/>
        </w:tabs>
        <w:spacing w:after="80" w:line="280" w:lineRule="atLeast"/>
        <w:rPr>
          <w:rFonts w:ascii="Calibri" w:hAnsi="Calibri"/>
        </w:rPr>
      </w:pPr>
      <w:r w:rsidRPr="00871F4F">
        <w:rPr>
          <w:rFonts w:ascii="Calibri" w:hAnsi="Calibri"/>
          <w:u w:val="single"/>
        </w:rPr>
        <w:lastRenderedPageBreak/>
        <w:t>Claim Construction at the PTO</w:t>
      </w:r>
      <w:r>
        <w:rPr>
          <w:rFonts w:ascii="Calibri" w:hAnsi="Calibri"/>
        </w:rPr>
        <w:t>, Stanford Law School conference on the PTO and the Courts (April 2015) (academic day)</w:t>
      </w:r>
      <w:r w:rsidR="007C2A12">
        <w:rPr>
          <w:rFonts w:ascii="Calibri" w:hAnsi="Calibri"/>
        </w:rPr>
        <w:t>.</w:t>
      </w:r>
    </w:p>
    <w:p w14:paraId="7F99E807" w14:textId="77777777" w:rsidR="00871F4F" w:rsidRDefault="00871F4F" w:rsidP="00871F4F">
      <w:pPr>
        <w:numPr>
          <w:ilvl w:val="0"/>
          <w:numId w:val="6"/>
        </w:numPr>
        <w:tabs>
          <w:tab w:val="left" w:pos="540"/>
          <w:tab w:val="right" w:pos="8640"/>
        </w:tabs>
        <w:spacing w:after="80" w:line="280" w:lineRule="atLeast"/>
        <w:rPr>
          <w:rFonts w:ascii="Calibri" w:hAnsi="Calibri"/>
        </w:rPr>
      </w:pPr>
      <w:r>
        <w:rPr>
          <w:rFonts w:ascii="Calibri" w:hAnsi="Calibri"/>
          <w:u w:val="single"/>
        </w:rPr>
        <w:t>The Growth of Administrative Rev</w:t>
      </w:r>
      <w:r w:rsidRPr="00871F4F">
        <w:rPr>
          <w:rFonts w:ascii="Calibri" w:hAnsi="Calibri"/>
          <w:u w:val="single"/>
        </w:rPr>
        <w:t>ocation Systems</w:t>
      </w:r>
      <w:r>
        <w:rPr>
          <w:rFonts w:ascii="Calibri" w:hAnsi="Calibri"/>
        </w:rPr>
        <w:t>, Stanford Law School conference on the PTO and the Courts (April 2015)(practical day)</w:t>
      </w:r>
      <w:r w:rsidR="007C2A12">
        <w:rPr>
          <w:rFonts w:ascii="Calibri" w:hAnsi="Calibri"/>
        </w:rPr>
        <w:t>.</w:t>
      </w:r>
    </w:p>
    <w:p w14:paraId="4E6750D9" w14:textId="77777777" w:rsidR="00871F4F" w:rsidRPr="00871F4F" w:rsidRDefault="00871F4F" w:rsidP="00871F4F">
      <w:pPr>
        <w:numPr>
          <w:ilvl w:val="0"/>
          <w:numId w:val="6"/>
        </w:numPr>
        <w:tabs>
          <w:tab w:val="left" w:pos="540"/>
          <w:tab w:val="right" w:pos="8640"/>
        </w:tabs>
        <w:spacing w:after="80" w:line="280" w:lineRule="atLeast"/>
        <w:rPr>
          <w:rFonts w:ascii="Calibri" w:hAnsi="Calibri"/>
        </w:rPr>
      </w:pPr>
      <w:r w:rsidRPr="00871F4F">
        <w:rPr>
          <w:rFonts w:ascii="Calibri" w:hAnsi="Calibri"/>
          <w:u w:val="single"/>
        </w:rPr>
        <w:t>Patent Quality</w:t>
      </w:r>
      <w:r>
        <w:rPr>
          <w:rFonts w:ascii="Calibri" w:hAnsi="Calibri"/>
        </w:rPr>
        <w:t>, Invited Plenary Speaker at USPTO Patent Quality Summit (March 2015) (Washington DC)</w:t>
      </w:r>
      <w:r w:rsidR="007C2A12">
        <w:rPr>
          <w:rFonts w:ascii="Calibri" w:hAnsi="Calibri"/>
        </w:rPr>
        <w:t>.</w:t>
      </w:r>
    </w:p>
    <w:p w14:paraId="6C957BDB" w14:textId="77777777" w:rsidR="00871F4F" w:rsidRDefault="00871F4F" w:rsidP="00871F4F">
      <w:pPr>
        <w:numPr>
          <w:ilvl w:val="0"/>
          <w:numId w:val="6"/>
        </w:numPr>
        <w:tabs>
          <w:tab w:val="left" w:pos="540"/>
          <w:tab w:val="right" w:pos="8640"/>
        </w:tabs>
        <w:spacing w:after="80" w:line="280" w:lineRule="atLeast"/>
        <w:rPr>
          <w:rFonts w:ascii="Calibri" w:hAnsi="Calibri"/>
        </w:rPr>
      </w:pPr>
      <w:r w:rsidRPr="00871F4F">
        <w:rPr>
          <w:rFonts w:ascii="Calibri" w:hAnsi="Calibri"/>
          <w:u w:val="single"/>
        </w:rPr>
        <w:t>Patent Clarity</w:t>
      </w:r>
      <w:r>
        <w:rPr>
          <w:rFonts w:ascii="Calibri" w:hAnsi="Calibri"/>
        </w:rPr>
        <w:t>, University of Missouri Intellectual Property Symposium (March 2015) (Keynote)</w:t>
      </w:r>
      <w:r w:rsidR="007C2A12">
        <w:rPr>
          <w:rFonts w:ascii="Calibri" w:hAnsi="Calibri"/>
        </w:rPr>
        <w:t>.</w:t>
      </w:r>
    </w:p>
    <w:p w14:paraId="3DBD7765" w14:textId="77777777" w:rsidR="00871F4F" w:rsidRPr="00871F4F" w:rsidRDefault="00871F4F" w:rsidP="00871F4F">
      <w:pPr>
        <w:numPr>
          <w:ilvl w:val="0"/>
          <w:numId w:val="6"/>
        </w:numPr>
        <w:tabs>
          <w:tab w:val="left" w:pos="540"/>
          <w:tab w:val="right" w:pos="8640"/>
        </w:tabs>
        <w:spacing w:after="80" w:line="280" w:lineRule="atLeast"/>
        <w:rPr>
          <w:rFonts w:ascii="Calibri" w:hAnsi="Calibri"/>
        </w:rPr>
      </w:pPr>
      <w:r>
        <w:rPr>
          <w:rFonts w:ascii="Calibri" w:hAnsi="Calibri"/>
          <w:u w:val="single"/>
        </w:rPr>
        <w:t>Basics of Intellectual Property</w:t>
      </w:r>
      <w:r w:rsidRPr="00871F4F">
        <w:rPr>
          <w:rFonts w:ascii="Calibri" w:hAnsi="Calibri"/>
        </w:rPr>
        <w:t>, U</w:t>
      </w:r>
      <w:r>
        <w:rPr>
          <w:rFonts w:ascii="Calibri" w:hAnsi="Calibri"/>
        </w:rPr>
        <w:t>niversity of Missouri “</w:t>
      </w:r>
      <w:proofErr w:type="spellStart"/>
      <w:r>
        <w:rPr>
          <w:rFonts w:ascii="Calibri" w:hAnsi="Calibri"/>
        </w:rPr>
        <w:t>Lets</w:t>
      </w:r>
      <w:proofErr w:type="spellEnd"/>
      <w:r>
        <w:rPr>
          <w:rFonts w:ascii="Calibri" w:hAnsi="Calibri"/>
        </w:rPr>
        <w:t xml:space="preserve"> Talk” Series (February 2015)</w:t>
      </w:r>
      <w:r w:rsidR="007C2A12">
        <w:rPr>
          <w:rFonts w:ascii="Calibri" w:hAnsi="Calibri"/>
        </w:rPr>
        <w:t>.</w:t>
      </w:r>
    </w:p>
    <w:p w14:paraId="289A3AD4" w14:textId="77777777" w:rsidR="00871F4F" w:rsidRPr="00871F4F" w:rsidRDefault="00871F4F" w:rsidP="00871F4F">
      <w:pPr>
        <w:numPr>
          <w:ilvl w:val="0"/>
          <w:numId w:val="6"/>
        </w:numPr>
        <w:tabs>
          <w:tab w:val="left" w:pos="540"/>
          <w:tab w:val="right" w:pos="8640"/>
        </w:tabs>
        <w:spacing w:after="80" w:line="280" w:lineRule="atLeast"/>
        <w:rPr>
          <w:rFonts w:ascii="Calibri" w:hAnsi="Calibri"/>
        </w:rPr>
      </w:pPr>
      <w:r w:rsidRPr="00871F4F">
        <w:rPr>
          <w:rFonts w:ascii="Calibri" w:hAnsi="Calibri"/>
          <w:u w:val="single"/>
        </w:rPr>
        <w:t>Patent Law</w:t>
      </w:r>
      <w:r>
        <w:rPr>
          <w:rFonts w:ascii="Calibri" w:hAnsi="Calibri"/>
        </w:rPr>
        <w:t xml:space="preserve">, </w:t>
      </w:r>
      <w:r w:rsidRPr="00871F4F">
        <w:rPr>
          <w:rFonts w:ascii="Calibri" w:hAnsi="Calibri"/>
        </w:rPr>
        <w:t>Intellectual Property Program of the National CLE Conference</w:t>
      </w:r>
      <w:r>
        <w:rPr>
          <w:rFonts w:ascii="Calibri" w:hAnsi="Calibri"/>
        </w:rPr>
        <w:t xml:space="preserve"> (January 2015) (</w:t>
      </w:r>
      <w:r w:rsidRPr="00871F4F">
        <w:rPr>
          <w:rFonts w:ascii="Calibri" w:hAnsi="Calibri"/>
        </w:rPr>
        <w:t>Vail, Colorado</w:t>
      </w:r>
      <w:r>
        <w:rPr>
          <w:rFonts w:ascii="Calibri" w:hAnsi="Calibri"/>
        </w:rPr>
        <w:t>)</w:t>
      </w:r>
      <w:r w:rsidR="007C2A12">
        <w:rPr>
          <w:rFonts w:ascii="Calibri" w:hAnsi="Calibri"/>
        </w:rPr>
        <w:t>.</w:t>
      </w:r>
    </w:p>
    <w:p w14:paraId="3FCFA863" w14:textId="77777777" w:rsidR="00871F4F" w:rsidRPr="00871F4F" w:rsidRDefault="00871F4F" w:rsidP="00871F4F">
      <w:pPr>
        <w:numPr>
          <w:ilvl w:val="0"/>
          <w:numId w:val="6"/>
        </w:numPr>
        <w:tabs>
          <w:tab w:val="left" w:pos="540"/>
          <w:tab w:val="right" w:pos="8640"/>
        </w:tabs>
        <w:spacing w:after="80" w:line="280" w:lineRule="atLeast"/>
        <w:rPr>
          <w:rFonts w:ascii="Calibri" w:hAnsi="Calibri"/>
        </w:rPr>
      </w:pPr>
      <w:r w:rsidRPr="00871F4F">
        <w:rPr>
          <w:rFonts w:ascii="Calibri" w:hAnsi="Calibri"/>
          <w:u w:val="single"/>
        </w:rPr>
        <w:t>Evidence Based Patent Law: Trends and Statistics, and What They Mean for Your Practice and Your Patent Portfolio</w:t>
      </w:r>
      <w:r>
        <w:rPr>
          <w:rFonts w:ascii="Calibri" w:hAnsi="Calibri"/>
        </w:rPr>
        <w:t>, Advanced Patent Law Institute (November 2014) (Austin, Texas)</w:t>
      </w:r>
      <w:r w:rsidR="007C2A12">
        <w:rPr>
          <w:rFonts w:ascii="Calibri" w:hAnsi="Calibri"/>
        </w:rPr>
        <w:t>.</w:t>
      </w:r>
    </w:p>
    <w:p w14:paraId="1C7BC1D9" w14:textId="77777777" w:rsidR="000109E5" w:rsidRPr="000109E5" w:rsidRDefault="00871F4F" w:rsidP="000109E5">
      <w:pPr>
        <w:numPr>
          <w:ilvl w:val="0"/>
          <w:numId w:val="6"/>
        </w:numPr>
        <w:tabs>
          <w:tab w:val="left" w:pos="540"/>
          <w:tab w:val="right" w:pos="8640"/>
        </w:tabs>
        <w:spacing w:after="80" w:line="280" w:lineRule="atLeast"/>
        <w:rPr>
          <w:rFonts w:ascii="Calibri" w:hAnsi="Calibri"/>
        </w:rPr>
      </w:pPr>
      <w:r w:rsidRPr="00871F4F">
        <w:rPr>
          <w:rFonts w:ascii="Calibri" w:hAnsi="Calibri"/>
          <w:u w:val="single"/>
        </w:rPr>
        <w:t>Incentives for Patent Clarity</w:t>
      </w:r>
      <w:r>
        <w:rPr>
          <w:rFonts w:ascii="Calibri" w:hAnsi="Calibri"/>
        </w:rPr>
        <w:t xml:space="preserve">, Houston-IPIL Annual Fall </w:t>
      </w:r>
      <w:r w:rsidR="005C02AB">
        <w:rPr>
          <w:rFonts w:ascii="Calibri" w:hAnsi="Calibri"/>
        </w:rPr>
        <w:t xml:space="preserve">Keynote </w:t>
      </w:r>
      <w:r>
        <w:rPr>
          <w:rFonts w:ascii="Calibri" w:hAnsi="Calibri"/>
        </w:rPr>
        <w:t>Lecture (</w:t>
      </w:r>
      <w:r w:rsidR="000109E5" w:rsidRPr="000109E5">
        <w:rPr>
          <w:rFonts w:ascii="Calibri" w:hAnsi="Calibri"/>
        </w:rPr>
        <w:t>Spo</w:t>
      </w:r>
      <w:r>
        <w:rPr>
          <w:rFonts w:ascii="Calibri" w:hAnsi="Calibri"/>
        </w:rPr>
        <w:t>nsored by the Katz Foundation) (November 2014).</w:t>
      </w:r>
    </w:p>
    <w:p w14:paraId="52C85A2D" w14:textId="77777777" w:rsidR="000109E5" w:rsidRPr="000109E5" w:rsidRDefault="000109E5" w:rsidP="000109E5">
      <w:pPr>
        <w:numPr>
          <w:ilvl w:val="0"/>
          <w:numId w:val="6"/>
        </w:numPr>
        <w:tabs>
          <w:tab w:val="left" w:pos="540"/>
          <w:tab w:val="right" w:pos="8640"/>
        </w:tabs>
        <w:spacing w:after="80" w:line="280" w:lineRule="atLeast"/>
        <w:rPr>
          <w:rFonts w:ascii="Calibri" w:hAnsi="Calibri"/>
        </w:rPr>
      </w:pPr>
      <w:r w:rsidRPr="000109E5">
        <w:rPr>
          <w:rFonts w:ascii="Calibri" w:hAnsi="Calibri"/>
          <w:u w:val="single"/>
        </w:rPr>
        <w:t>Patent Law Developments</w:t>
      </w:r>
      <w:r>
        <w:rPr>
          <w:rFonts w:ascii="Calibri" w:hAnsi="Calibri"/>
        </w:rPr>
        <w:t>, Door County Intellectual Property Academy (July 2014)</w:t>
      </w:r>
      <w:r w:rsidR="00871F4F">
        <w:rPr>
          <w:rFonts w:ascii="Calibri" w:hAnsi="Calibri"/>
        </w:rPr>
        <w:t>.</w:t>
      </w:r>
    </w:p>
    <w:p w14:paraId="6B3860F6" w14:textId="0E5094C2" w:rsidR="000109E5" w:rsidRPr="000109E5" w:rsidRDefault="000109E5" w:rsidP="000109E5">
      <w:pPr>
        <w:numPr>
          <w:ilvl w:val="0"/>
          <w:numId w:val="6"/>
        </w:numPr>
        <w:tabs>
          <w:tab w:val="left" w:pos="540"/>
          <w:tab w:val="right" w:pos="8640"/>
        </w:tabs>
        <w:spacing w:after="80" w:line="280" w:lineRule="atLeast"/>
        <w:rPr>
          <w:rFonts w:ascii="Calibri" w:hAnsi="Calibri"/>
        </w:rPr>
      </w:pPr>
      <w:r w:rsidRPr="000109E5">
        <w:rPr>
          <w:rFonts w:ascii="Calibri" w:hAnsi="Calibri"/>
          <w:u w:val="single"/>
        </w:rPr>
        <w:t>Impact of Recent Supreme Court Patent Decisions</w:t>
      </w:r>
      <w:r>
        <w:rPr>
          <w:rFonts w:ascii="Calibri" w:hAnsi="Calibri"/>
        </w:rPr>
        <w:t>, Plenary Session at IPO Annual Meeting (September 2014) (Vancouver)</w:t>
      </w:r>
    </w:p>
    <w:p w14:paraId="6CECBDCB" w14:textId="77777777" w:rsidR="000109E5" w:rsidRDefault="000109E5" w:rsidP="000109E5">
      <w:pPr>
        <w:numPr>
          <w:ilvl w:val="0"/>
          <w:numId w:val="6"/>
        </w:numPr>
        <w:tabs>
          <w:tab w:val="left" w:pos="540"/>
          <w:tab w:val="right" w:pos="8640"/>
        </w:tabs>
        <w:spacing w:after="80" w:line="280" w:lineRule="atLeast"/>
        <w:rPr>
          <w:rFonts w:ascii="Calibri" w:hAnsi="Calibri"/>
        </w:rPr>
      </w:pPr>
      <w:r w:rsidRPr="000109E5">
        <w:rPr>
          <w:rFonts w:ascii="Calibri" w:hAnsi="Calibri"/>
          <w:u w:val="single"/>
        </w:rPr>
        <w:t xml:space="preserve">Indefiniteness after Nautilus and </w:t>
      </w:r>
      <w:proofErr w:type="gramStart"/>
      <w:r w:rsidRPr="000109E5">
        <w:rPr>
          <w:rFonts w:ascii="Calibri" w:hAnsi="Calibri"/>
          <w:u w:val="single"/>
        </w:rPr>
        <w:t>In</w:t>
      </w:r>
      <w:proofErr w:type="gramEnd"/>
      <w:r w:rsidRPr="000109E5">
        <w:rPr>
          <w:rFonts w:ascii="Calibri" w:hAnsi="Calibri"/>
          <w:u w:val="single"/>
        </w:rPr>
        <w:t xml:space="preserve"> re Packard</w:t>
      </w:r>
      <w:r>
        <w:rPr>
          <w:rFonts w:ascii="Calibri" w:hAnsi="Calibri"/>
        </w:rPr>
        <w:t>, IPO Webinar (June 2014) (Online)</w:t>
      </w:r>
      <w:r w:rsidR="00871F4F">
        <w:rPr>
          <w:rFonts w:ascii="Calibri" w:hAnsi="Calibri"/>
        </w:rPr>
        <w:t>.</w:t>
      </w:r>
    </w:p>
    <w:p w14:paraId="5139FB79" w14:textId="4467A154" w:rsidR="000109E5" w:rsidRPr="000109E5" w:rsidRDefault="000109E5" w:rsidP="000109E5">
      <w:pPr>
        <w:numPr>
          <w:ilvl w:val="0"/>
          <w:numId w:val="6"/>
        </w:numPr>
        <w:tabs>
          <w:tab w:val="left" w:pos="540"/>
          <w:tab w:val="right" w:pos="8640"/>
        </w:tabs>
        <w:spacing w:after="80" w:line="280" w:lineRule="atLeast"/>
        <w:rPr>
          <w:rFonts w:ascii="Calibri" w:hAnsi="Calibri"/>
        </w:rPr>
      </w:pPr>
      <w:r w:rsidRPr="000109E5">
        <w:rPr>
          <w:rFonts w:ascii="Calibri" w:hAnsi="Calibri"/>
          <w:u w:val="single"/>
        </w:rPr>
        <w:t xml:space="preserve">Patent Reform in the Courts, </w:t>
      </w:r>
      <w:proofErr w:type="gramStart"/>
      <w:r w:rsidRPr="000109E5">
        <w:rPr>
          <w:rFonts w:ascii="Calibri" w:hAnsi="Calibri"/>
          <w:u w:val="single"/>
        </w:rPr>
        <w:t>Congress</w:t>
      </w:r>
      <w:proofErr w:type="gramEnd"/>
      <w:r w:rsidRPr="000109E5">
        <w:rPr>
          <w:rFonts w:ascii="Calibri" w:hAnsi="Calibri"/>
          <w:u w:val="single"/>
        </w:rPr>
        <w:t xml:space="preserve"> and the Administration</w:t>
      </w:r>
      <w:r w:rsidRPr="000109E5">
        <w:rPr>
          <w:rFonts w:ascii="Calibri" w:hAnsi="Calibri"/>
        </w:rPr>
        <w:t>, 2014 Midwest Intellectual Property Institute (</w:t>
      </w:r>
      <w:r>
        <w:rPr>
          <w:rFonts w:ascii="Calibri" w:hAnsi="Calibri"/>
        </w:rPr>
        <w:t>May</w:t>
      </w:r>
      <w:r w:rsidRPr="000109E5">
        <w:rPr>
          <w:rFonts w:ascii="Calibri" w:hAnsi="Calibri"/>
        </w:rPr>
        <w:t xml:space="preserve"> 2014)</w:t>
      </w:r>
    </w:p>
    <w:p w14:paraId="38712BFF" w14:textId="56A4FEF6" w:rsidR="000109E5" w:rsidRPr="000109E5" w:rsidRDefault="000109E5" w:rsidP="000109E5">
      <w:pPr>
        <w:numPr>
          <w:ilvl w:val="0"/>
          <w:numId w:val="6"/>
        </w:numPr>
        <w:tabs>
          <w:tab w:val="left" w:pos="540"/>
          <w:tab w:val="right" w:pos="8640"/>
        </w:tabs>
        <w:spacing w:after="80" w:line="280" w:lineRule="atLeast"/>
        <w:rPr>
          <w:rFonts w:ascii="Calibri" w:hAnsi="Calibri"/>
        </w:rPr>
      </w:pPr>
      <w:r w:rsidRPr="000109E5">
        <w:rPr>
          <w:rFonts w:ascii="Calibri" w:hAnsi="Calibri"/>
          <w:u w:val="single"/>
        </w:rPr>
        <w:t>Functional Claiming</w:t>
      </w:r>
      <w:r w:rsidRPr="000109E5">
        <w:rPr>
          <w:rFonts w:ascii="Calibri" w:hAnsi="Calibri"/>
        </w:rPr>
        <w:t>, IPO Webinar (February 2014)</w:t>
      </w:r>
      <w:r>
        <w:rPr>
          <w:rFonts w:ascii="Calibri" w:hAnsi="Calibri"/>
        </w:rPr>
        <w:t>(online)</w:t>
      </w:r>
    </w:p>
    <w:p w14:paraId="68B1A3B6" w14:textId="12D60F58" w:rsidR="000109E5" w:rsidRPr="000109E5" w:rsidRDefault="000109E5" w:rsidP="000109E5">
      <w:pPr>
        <w:numPr>
          <w:ilvl w:val="0"/>
          <w:numId w:val="6"/>
        </w:numPr>
        <w:tabs>
          <w:tab w:val="left" w:pos="540"/>
          <w:tab w:val="right" w:pos="8640"/>
        </w:tabs>
        <w:spacing w:after="80" w:line="280" w:lineRule="atLeast"/>
        <w:rPr>
          <w:rFonts w:ascii="Calibri" w:hAnsi="Calibri"/>
        </w:rPr>
      </w:pPr>
      <w:r w:rsidRPr="000109E5">
        <w:rPr>
          <w:rFonts w:ascii="Calibri" w:hAnsi="Calibri"/>
          <w:u w:val="single"/>
        </w:rPr>
        <w:t>Discussion Leader on Indefiniteness</w:t>
      </w:r>
      <w:r w:rsidRPr="000109E5">
        <w:rPr>
          <w:rFonts w:ascii="Calibri" w:hAnsi="Calibri"/>
        </w:rPr>
        <w:t xml:space="preserve"> at the Midwinter Patent Experts Conference (February 2014)</w:t>
      </w:r>
      <w:r>
        <w:rPr>
          <w:rFonts w:ascii="Calibri" w:hAnsi="Calibri"/>
        </w:rPr>
        <w:t>(Naples, Florida)</w:t>
      </w:r>
    </w:p>
    <w:p w14:paraId="01E2614D" w14:textId="39174CA1" w:rsidR="000109E5" w:rsidRPr="000109E5" w:rsidRDefault="000109E5" w:rsidP="000109E5">
      <w:pPr>
        <w:numPr>
          <w:ilvl w:val="0"/>
          <w:numId w:val="6"/>
        </w:numPr>
        <w:tabs>
          <w:tab w:val="left" w:pos="540"/>
          <w:tab w:val="right" w:pos="8640"/>
        </w:tabs>
        <w:spacing w:after="80" w:line="280" w:lineRule="atLeast"/>
        <w:rPr>
          <w:rFonts w:ascii="Calibri" w:hAnsi="Calibri"/>
        </w:rPr>
      </w:pPr>
      <w:r w:rsidRPr="000109E5">
        <w:rPr>
          <w:rFonts w:ascii="Calibri" w:hAnsi="Calibri"/>
          <w:u w:val="single"/>
        </w:rPr>
        <w:t>Indefiniteness at the Supreme Court</w:t>
      </w:r>
      <w:r w:rsidRPr="000109E5">
        <w:rPr>
          <w:rFonts w:ascii="Calibri" w:hAnsi="Calibri"/>
        </w:rPr>
        <w:t>, Presentation to the Association of Corporate Patent Counsel (ACPC) (January 2014)</w:t>
      </w:r>
    </w:p>
    <w:p w14:paraId="64BB74D4" w14:textId="2EFF66B5" w:rsidR="006D5637" w:rsidRDefault="006D5637" w:rsidP="006D5637">
      <w:pPr>
        <w:numPr>
          <w:ilvl w:val="0"/>
          <w:numId w:val="6"/>
        </w:numPr>
        <w:tabs>
          <w:tab w:val="left" w:pos="540"/>
          <w:tab w:val="right" w:pos="8640"/>
        </w:tabs>
        <w:spacing w:after="80" w:line="280" w:lineRule="atLeast"/>
        <w:rPr>
          <w:rFonts w:ascii="Calibri" w:hAnsi="Calibri"/>
        </w:rPr>
      </w:pPr>
      <w:r w:rsidRPr="006D5637">
        <w:rPr>
          <w:rFonts w:ascii="Calibri" w:hAnsi="Calibri"/>
          <w:u w:val="single"/>
        </w:rPr>
        <w:t>The Problem of Patent Trolls and State Attorneys General can do About it</w:t>
      </w:r>
      <w:r w:rsidRPr="006D5637">
        <w:rPr>
          <w:rFonts w:ascii="Calibri" w:hAnsi="Calibri"/>
        </w:rPr>
        <w:t>, Presentation to the Annual Meeting of the National Association of Attorneys General (December 2013) (New Orleans, LA)</w:t>
      </w:r>
    </w:p>
    <w:p w14:paraId="067DC928" w14:textId="1713F144" w:rsidR="006D5637" w:rsidRDefault="00C24C1D" w:rsidP="006D5637">
      <w:pPr>
        <w:numPr>
          <w:ilvl w:val="0"/>
          <w:numId w:val="6"/>
        </w:numPr>
        <w:tabs>
          <w:tab w:val="left" w:pos="540"/>
          <w:tab w:val="right" w:pos="8640"/>
        </w:tabs>
        <w:spacing w:after="80" w:line="280" w:lineRule="atLeast"/>
        <w:rPr>
          <w:rFonts w:ascii="Calibri" w:hAnsi="Calibri"/>
        </w:rPr>
      </w:pPr>
      <w:r w:rsidRPr="00C24C1D">
        <w:rPr>
          <w:rFonts w:ascii="Calibri" w:hAnsi="Calibri"/>
          <w:u w:val="single"/>
        </w:rPr>
        <w:t>The Historic Cycles of Functional Patent Claims</w:t>
      </w:r>
      <w:r w:rsidRPr="00C24C1D">
        <w:rPr>
          <w:rFonts w:ascii="Calibri" w:hAnsi="Calibri"/>
        </w:rPr>
        <w:t xml:space="preserve">, Keynote Presentation at the </w:t>
      </w:r>
      <w:r w:rsidR="006D5637" w:rsidRPr="00C24C1D">
        <w:rPr>
          <w:rFonts w:ascii="Calibri" w:hAnsi="Calibri"/>
        </w:rPr>
        <w:t xml:space="preserve">51st Annual Conference on Intellectual Property at the Center for American and International Law </w:t>
      </w:r>
      <w:r w:rsidRPr="00C24C1D">
        <w:rPr>
          <w:rFonts w:ascii="Calibri" w:hAnsi="Calibri"/>
        </w:rPr>
        <w:t>(November 2013) (</w:t>
      </w:r>
      <w:r w:rsidR="006D5637" w:rsidRPr="00C24C1D">
        <w:rPr>
          <w:rFonts w:ascii="Calibri" w:hAnsi="Calibri"/>
        </w:rPr>
        <w:t>Plano</w:t>
      </w:r>
      <w:r w:rsidRPr="00C24C1D">
        <w:rPr>
          <w:rFonts w:ascii="Calibri" w:hAnsi="Calibri"/>
        </w:rPr>
        <w:t>, Texas)</w:t>
      </w:r>
    </w:p>
    <w:p w14:paraId="229AA95F" w14:textId="731B8A6D" w:rsidR="00C24C1D" w:rsidRPr="00C24C1D" w:rsidRDefault="00C24C1D" w:rsidP="006D5637">
      <w:pPr>
        <w:numPr>
          <w:ilvl w:val="0"/>
          <w:numId w:val="6"/>
        </w:numPr>
        <w:tabs>
          <w:tab w:val="left" w:pos="540"/>
          <w:tab w:val="right" w:pos="8640"/>
        </w:tabs>
        <w:spacing w:after="80" w:line="280" w:lineRule="atLeast"/>
        <w:rPr>
          <w:rFonts w:ascii="Calibri" w:hAnsi="Calibri"/>
        </w:rPr>
      </w:pPr>
      <w:r w:rsidRPr="00C24C1D">
        <w:rPr>
          <w:rFonts w:ascii="Calibri" w:hAnsi="Calibri"/>
          <w:u w:val="single"/>
        </w:rPr>
        <w:t>The Historic Cycles of Functional Patent Claims</w:t>
      </w:r>
      <w:r w:rsidRPr="00C24C1D">
        <w:rPr>
          <w:rFonts w:ascii="Calibri" w:hAnsi="Calibri"/>
        </w:rPr>
        <w:t>, Presentation to Armstrong Teasdale attorneys (November 2013) (St. Louis)</w:t>
      </w:r>
    </w:p>
    <w:p w14:paraId="226070F0" w14:textId="029A77CE" w:rsidR="00C24C1D" w:rsidRPr="00C24C1D" w:rsidRDefault="00C24C1D" w:rsidP="00C24C1D">
      <w:pPr>
        <w:numPr>
          <w:ilvl w:val="0"/>
          <w:numId w:val="6"/>
        </w:numPr>
        <w:tabs>
          <w:tab w:val="left" w:pos="540"/>
          <w:tab w:val="right" w:pos="8640"/>
        </w:tabs>
        <w:spacing w:after="80" w:line="280" w:lineRule="atLeast"/>
        <w:rPr>
          <w:rFonts w:ascii="Calibri" w:hAnsi="Calibri"/>
        </w:rPr>
      </w:pPr>
      <w:r w:rsidRPr="00C24C1D">
        <w:rPr>
          <w:rFonts w:ascii="Calibri" w:hAnsi="Calibri"/>
          <w:u w:val="single"/>
        </w:rPr>
        <w:t>A Concise Guide to Internet Law</w:t>
      </w:r>
      <w:r>
        <w:rPr>
          <w:rFonts w:ascii="Calibri" w:hAnsi="Calibri"/>
        </w:rPr>
        <w:t>, MU School of Business Presentation (October 2013)</w:t>
      </w:r>
    </w:p>
    <w:p w14:paraId="68D96F57" w14:textId="4E84D5B4" w:rsidR="00C24C1D" w:rsidRDefault="00C24C1D" w:rsidP="006D5637">
      <w:pPr>
        <w:numPr>
          <w:ilvl w:val="0"/>
          <w:numId w:val="6"/>
        </w:numPr>
        <w:tabs>
          <w:tab w:val="left" w:pos="540"/>
          <w:tab w:val="right" w:pos="8640"/>
        </w:tabs>
        <w:spacing w:after="80" w:line="280" w:lineRule="atLeast"/>
        <w:rPr>
          <w:rFonts w:ascii="Calibri" w:hAnsi="Calibri"/>
        </w:rPr>
      </w:pPr>
      <w:r w:rsidRPr="00C24C1D">
        <w:rPr>
          <w:rFonts w:ascii="Calibri" w:hAnsi="Calibri"/>
          <w:u w:val="single"/>
        </w:rPr>
        <w:lastRenderedPageBreak/>
        <w:t>A Top Ten List of Important Property Law Issues</w:t>
      </w:r>
      <w:r>
        <w:rPr>
          <w:rFonts w:ascii="Calibri" w:hAnsi="Calibri"/>
        </w:rPr>
        <w:t>, Presentation to the Boone County Bar Association (October 2013)</w:t>
      </w:r>
    </w:p>
    <w:p w14:paraId="789159BC" w14:textId="59073B92" w:rsidR="00C24C1D" w:rsidRPr="00C24C1D" w:rsidRDefault="00C24C1D" w:rsidP="00C24C1D">
      <w:pPr>
        <w:numPr>
          <w:ilvl w:val="0"/>
          <w:numId w:val="6"/>
        </w:numPr>
        <w:tabs>
          <w:tab w:val="left" w:pos="540"/>
          <w:tab w:val="right" w:pos="8640"/>
        </w:tabs>
        <w:spacing w:after="80" w:line="280" w:lineRule="atLeast"/>
        <w:rPr>
          <w:rFonts w:ascii="Calibri" w:hAnsi="Calibri"/>
        </w:rPr>
      </w:pPr>
      <w:r w:rsidRPr="00C24C1D">
        <w:rPr>
          <w:rFonts w:ascii="Calibri" w:hAnsi="Calibri"/>
          <w:u w:val="single"/>
        </w:rPr>
        <w:t>An Introduction to Design Patent Practice</w:t>
      </w:r>
      <w:r>
        <w:rPr>
          <w:rFonts w:ascii="Calibri" w:hAnsi="Calibri"/>
        </w:rPr>
        <w:t>, Stanford-Samsung Design Patent Conference (April 2013)</w:t>
      </w:r>
    </w:p>
    <w:p w14:paraId="7B2C682C" w14:textId="0585406F" w:rsidR="00AD1358" w:rsidRDefault="00C24C1D" w:rsidP="00AD1358">
      <w:pPr>
        <w:numPr>
          <w:ilvl w:val="0"/>
          <w:numId w:val="6"/>
        </w:numPr>
        <w:tabs>
          <w:tab w:val="left" w:pos="540"/>
          <w:tab w:val="right" w:pos="8640"/>
        </w:tabs>
        <w:spacing w:after="80" w:line="280" w:lineRule="atLeast"/>
        <w:rPr>
          <w:rFonts w:ascii="Calibri" w:hAnsi="Calibri"/>
        </w:rPr>
      </w:pPr>
      <w:r w:rsidRPr="00C24C1D">
        <w:rPr>
          <w:rFonts w:ascii="Calibri" w:hAnsi="Calibri"/>
          <w:u w:val="single"/>
        </w:rPr>
        <w:t>Overlapping Claims</w:t>
      </w:r>
      <w:r>
        <w:rPr>
          <w:rFonts w:ascii="Calibri" w:hAnsi="Calibri"/>
        </w:rPr>
        <w:t xml:space="preserve">, Presentation </w:t>
      </w:r>
      <w:r w:rsidR="00AD1358">
        <w:rPr>
          <w:rFonts w:ascii="Calibri" w:hAnsi="Calibri"/>
        </w:rPr>
        <w:t xml:space="preserve">at </w:t>
      </w:r>
      <w:r>
        <w:rPr>
          <w:rFonts w:ascii="Calibri" w:hAnsi="Calibri"/>
        </w:rPr>
        <w:t>Stanford Law School (April 2013)</w:t>
      </w:r>
    </w:p>
    <w:p w14:paraId="71A548F5" w14:textId="6405A77B" w:rsidR="00AD1358" w:rsidRPr="00AD1358" w:rsidRDefault="00AD1358" w:rsidP="00AD1358">
      <w:pPr>
        <w:numPr>
          <w:ilvl w:val="0"/>
          <w:numId w:val="6"/>
        </w:numPr>
        <w:tabs>
          <w:tab w:val="left" w:pos="540"/>
          <w:tab w:val="right" w:pos="8640"/>
        </w:tabs>
        <w:spacing w:after="80" w:line="280" w:lineRule="atLeast"/>
        <w:rPr>
          <w:rFonts w:ascii="Calibri" w:hAnsi="Calibri"/>
        </w:rPr>
      </w:pPr>
      <w:r w:rsidRPr="00AD1358">
        <w:rPr>
          <w:rFonts w:ascii="Calibri" w:hAnsi="Calibri"/>
          <w:u w:val="single"/>
        </w:rPr>
        <w:t>Overlapping Design and Trademark Rights</w:t>
      </w:r>
      <w:r w:rsidRPr="00AD1358">
        <w:rPr>
          <w:rFonts w:ascii="Calibri" w:hAnsi="Calibri"/>
        </w:rPr>
        <w:t>, International Trademark Association (INTA) Annual Meeting (</w:t>
      </w:r>
      <w:r>
        <w:rPr>
          <w:rFonts w:ascii="Calibri" w:hAnsi="Calibri"/>
        </w:rPr>
        <w:t>April</w:t>
      </w:r>
      <w:r w:rsidRPr="00AD1358">
        <w:rPr>
          <w:rFonts w:ascii="Calibri" w:hAnsi="Calibri"/>
        </w:rPr>
        <w:t xml:space="preserve"> 2013)</w:t>
      </w:r>
    </w:p>
    <w:p w14:paraId="6CECCB46" w14:textId="47F70CA0" w:rsidR="00C24C1D" w:rsidRDefault="00C24C1D" w:rsidP="006D5637">
      <w:pPr>
        <w:numPr>
          <w:ilvl w:val="0"/>
          <w:numId w:val="6"/>
        </w:numPr>
        <w:tabs>
          <w:tab w:val="left" w:pos="540"/>
          <w:tab w:val="right" w:pos="8640"/>
        </w:tabs>
        <w:spacing w:after="80" w:line="280" w:lineRule="atLeast"/>
        <w:rPr>
          <w:rFonts w:ascii="Calibri" w:hAnsi="Calibri"/>
        </w:rPr>
      </w:pPr>
      <w:r w:rsidRPr="00C24C1D">
        <w:rPr>
          <w:rFonts w:ascii="Calibri" w:hAnsi="Calibri"/>
          <w:u w:val="single"/>
        </w:rPr>
        <w:t>Patent Litigation: Its Problems and Fixes</w:t>
      </w:r>
      <w:r>
        <w:rPr>
          <w:rFonts w:ascii="Calibri" w:hAnsi="Calibri"/>
        </w:rPr>
        <w:t xml:space="preserve">, Presentation to the </w:t>
      </w:r>
      <w:r w:rsidRPr="00C24C1D">
        <w:rPr>
          <w:rFonts w:ascii="Calibri" w:hAnsi="Calibri"/>
        </w:rPr>
        <w:t>Association of Corporate Patent Counsel (</w:t>
      </w:r>
      <w:r>
        <w:rPr>
          <w:rFonts w:ascii="Calibri" w:hAnsi="Calibri"/>
        </w:rPr>
        <w:t>February 2013</w:t>
      </w:r>
      <w:r w:rsidRPr="00C24C1D">
        <w:rPr>
          <w:rFonts w:ascii="Calibri" w:hAnsi="Calibri"/>
        </w:rPr>
        <w:t>) (</w:t>
      </w:r>
      <w:r>
        <w:rPr>
          <w:rFonts w:ascii="Calibri" w:hAnsi="Calibri"/>
        </w:rPr>
        <w:t>Orlando</w:t>
      </w:r>
      <w:r w:rsidRPr="00C24C1D">
        <w:rPr>
          <w:rFonts w:ascii="Calibri" w:hAnsi="Calibri"/>
        </w:rPr>
        <w:t>)</w:t>
      </w:r>
    </w:p>
    <w:p w14:paraId="533F2867" w14:textId="77777777" w:rsidR="00AD1358" w:rsidRDefault="00E95D90" w:rsidP="00132A08">
      <w:pPr>
        <w:numPr>
          <w:ilvl w:val="0"/>
          <w:numId w:val="6"/>
        </w:numPr>
        <w:tabs>
          <w:tab w:val="left" w:pos="540"/>
          <w:tab w:val="right" w:pos="8640"/>
        </w:tabs>
        <w:spacing w:after="80" w:line="280" w:lineRule="atLeast"/>
        <w:rPr>
          <w:rFonts w:ascii="Calibri" w:hAnsi="Calibri"/>
        </w:rPr>
      </w:pPr>
      <w:r w:rsidRPr="00AD1358">
        <w:rPr>
          <w:rFonts w:ascii="Calibri" w:hAnsi="Calibri"/>
          <w:u w:val="single"/>
        </w:rPr>
        <w:t>Design Patent Law</w:t>
      </w:r>
      <w:r w:rsidR="00AD1358" w:rsidRPr="00AD1358">
        <w:rPr>
          <w:rFonts w:ascii="Calibri" w:hAnsi="Calibri"/>
          <w:u w:val="single"/>
        </w:rPr>
        <w:t xml:space="preserve"> in Context</w:t>
      </w:r>
      <w:r w:rsidRPr="00AD1358">
        <w:rPr>
          <w:rFonts w:ascii="Calibri" w:hAnsi="Calibri"/>
        </w:rPr>
        <w:t>, Presentation to the 23rd Annual Conference on USPTO Law and Practice (December 2012) (Washington DC).</w:t>
      </w:r>
    </w:p>
    <w:p w14:paraId="38FDC784" w14:textId="77777777" w:rsidR="00AD1358" w:rsidRPr="00AD1358" w:rsidRDefault="00AD1358" w:rsidP="00132A08">
      <w:pPr>
        <w:numPr>
          <w:ilvl w:val="0"/>
          <w:numId w:val="6"/>
        </w:numPr>
        <w:tabs>
          <w:tab w:val="left" w:pos="540"/>
          <w:tab w:val="right" w:pos="8640"/>
        </w:tabs>
        <w:spacing w:after="80" w:line="280" w:lineRule="atLeast"/>
        <w:rPr>
          <w:rFonts w:ascii="Calibri" w:hAnsi="Calibri"/>
        </w:rPr>
      </w:pPr>
      <w:r w:rsidRPr="00AD1358">
        <w:rPr>
          <w:rFonts w:ascii="Calibri" w:hAnsi="Calibri"/>
          <w:u w:val="single"/>
        </w:rPr>
        <w:t xml:space="preserve">Implementation of </w:t>
      </w:r>
      <w:r>
        <w:rPr>
          <w:rFonts w:ascii="Calibri" w:hAnsi="Calibri"/>
          <w:u w:val="single"/>
        </w:rPr>
        <w:t xml:space="preserve">the New </w:t>
      </w:r>
      <w:r w:rsidRPr="00AD1358">
        <w:rPr>
          <w:rFonts w:ascii="Calibri" w:hAnsi="Calibri"/>
          <w:u w:val="single"/>
        </w:rPr>
        <w:t>Patent Rules</w:t>
      </w:r>
      <w:r w:rsidRPr="00AD1358">
        <w:rPr>
          <w:rFonts w:ascii="Calibri" w:hAnsi="Calibri"/>
        </w:rPr>
        <w:t>, Association of University Technology Managers (AUTM) Central Region Meeting (Oklahoma City) (Fall 2012)</w:t>
      </w:r>
    </w:p>
    <w:p w14:paraId="7ADBF375" w14:textId="77777777" w:rsidR="00E95D90" w:rsidRDefault="00E95D90" w:rsidP="00132A08">
      <w:pPr>
        <w:numPr>
          <w:ilvl w:val="0"/>
          <w:numId w:val="6"/>
        </w:numPr>
        <w:tabs>
          <w:tab w:val="left" w:pos="540"/>
          <w:tab w:val="right" w:pos="8640"/>
        </w:tabs>
        <w:spacing w:after="80" w:line="280" w:lineRule="atLeast"/>
        <w:rPr>
          <w:rFonts w:ascii="Calibri" w:hAnsi="Calibri"/>
        </w:rPr>
      </w:pPr>
      <w:r w:rsidRPr="00E95D90">
        <w:rPr>
          <w:rFonts w:ascii="Calibri" w:hAnsi="Calibri"/>
          <w:u w:val="single"/>
        </w:rPr>
        <w:t>Patent Case Law Update</w:t>
      </w:r>
      <w:r>
        <w:rPr>
          <w:rFonts w:ascii="Calibri" w:hAnsi="Calibri"/>
        </w:rPr>
        <w:t>, Presentation to the Intellectual Property Owners Annual Meeting (September 2012) (San Antonio).</w:t>
      </w:r>
    </w:p>
    <w:p w14:paraId="6317CDE8" w14:textId="77777777" w:rsidR="00E95D90" w:rsidRDefault="00AD1358" w:rsidP="00132A08">
      <w:pPr>
        <w:numPr>
          <w:ilvl w:val="0"/>
          <w:numId w:val="6"/>
        </w:numPr>
        <w:tabs>
          <w:tab w:val="left" w:pos="540"/>
          <w:tab w:val="right" w:pos="8640"/>
        </w:tabs>
        <w:spacing w:after="80" w:line="280" w:lineRule="atLeast"/>
        <w:rPr>
          <w:rFonts w:ascii="Calibri" w:hAnsi="Calibri"/>
        </w:rPr>
      </w:pPr>
      <w:r>
        <w:rPr>
          <w:rFonts w:ascii="Calibri" w:hAnsi="Calibri"/>
          <w:u w:val="single"/>
        </w:rPr>
        <w:t>Recent Patent Cases and Their Impact on Biotechnology</w:t>
      </w:r>
      <w:r w:rsidR="00E95D90">
        <w:rPr>
          <w:rFonts w:ascii="Calibri" w:hAnsi="Calibri"/>
        </w:rPr>
        <w:t>, Presentation to the Monsanto Annual Corporate Retreat (September 2012).</w:t>
      </w:r>
    </w:p>
    <w:p w14:paraId="2343279B" w14:textId="77777777" w:rsidR="00E95D90" w:rsidRDefault="00E95D90" w:rsidP="00132A08">
      <w:pPr>
        <w:numPr>
          <w:ilvl w:val="0"/>
          <w:numId w:val="6"/>
        </w:numPr>
        <w:tabs>
          <w:tab w:val="left" w:pos="540"/>
          <w:tab w:val="right" w:pos="8640"/>
        </w:tabs>
        <w:spacing w:after="80" w:line="280" w:lineRule="atLeast"/>
        <w:rPr>
          <w:rFonts w:ascii="Calibri" w:hAnsi="Calibri"/>
        </w:rPr>
      </w:pPr>
      <w:r w:rsidRPr="00E95D90">
        <w:rPr>
          <w:rFonts w:ascii="Calibri" w:hAnsi="Calibri"/>
          <w:u w:val="single"/>
        </w:rPr>
        <w:t>US Patent Law Controversies</w:t>
      </w:r>
      <w:r>
        <w:rPr>
          <w:rFonts w:ascii="Calibri" w:hAnsi="Calibri"/>
        </w:rPr>
        <w:t>, Presentation to the IP Business Congress (July 2012) (Portugal).</w:t>
      </w:r>
    </w:p>
    <w:p w14:paraId="6253357B" w14:textId="77777777" w:rsidR="00E95D90" w:rsidRPr="00E95D90" w:rsidRDefault="00E95D90" w:rsidP="00132A08">
      <w:pPr>
        <w:numPr>
          <w:ilvl w:val="0"/>
          <w:numId w:val="6"/>
        </w:numPr>
        <w:tabs>
          <w:tab w:val="left" w:pos="540"/>
          <w:tab w:val="right" w:pos="8640"/>
        </w:tabs>
        <w:spacing w:after="80" w:line="280" w:lineRule="atLeast"/>
        <w:rPr>
          <w:rFonts w:ascii="Calibri" w:hAnsi="Calibri"/>
        </w:rPr>
      </w:pPr>
      <w:r w:rsidRPr="00E95D90">
        <w:rPr>
          <w:rFonts w:ascii="Calibri" w:hAnsi="Calibri"/>
          <w:u w:val="single"/>
        </w:rPr>
        <w:t>US Patent Law</w:t>
      </w:r>
      <w:r>
        <w:rPr>
          <w:rFonts w:ascii="Calibri" w:hAnsi="Calibri"/>
        </w:rPr>
        <w:t xml:space="preserve">, UCL College of Laws (June-July 2012). </w:t>
      </w:r>
    </w:p>
    <w:p w14:paraId="2D379729" w14:textId="77777777" w:rsidR="00132A08" w:rsidRPr="00D927AC" w:rsidRDefault="00132A08" w:rsidP="00132A08">
      <w:pPr>
        <w:numPr>
          <w:ilvl w:val="0"/>
          <w:numId w:val="6"/>
        </w:numPr>
        <w:tabs>
          <w:tab w:val="left" w:pos="540"/>
          <w:tab w:val="right" w:pos="8640"/>
        </w:tabs>
        <w:spacing w:after="80" w:line="280" w:lineRule="atLeast"/>
        <w:rPr>
          <w:rFonts w:ascii="Calibri" w:hAnsi="Calibri"/>
        </w:rPr>
      </w:pPr>
      <w:r w:rsidRPr="00D927AC">
        <w:rPr>
          <w:rFonts w:ascii="Calibri" w:hAnsi="Calibri"/>
          <w:u w:val="single"/>
        </w:rPr>
        <w:t xml:space="preserve">IP Law and Practice </w:t>
      </w:r>
      <w:proofErr w:type="gramStart"/>
      <w:r w:rsidRPr="00D927AC">
        <w:rPr>
          <w:rFonts w:ascii="Calibri" w:hAnsi="Calibri"/>
          <w:u w:val="single"/>
        </w:rPr>
        <w:t>As</w:t>
      </w:r>
      <w:proofErr w:type="gramEnd"/>
      <w:r w:rsidRPr="00D927AC">
        <w:rPr>
          <w:rFonts w:ascii="Calibri" w:hAnsi="Calibri"/>
          <w:u w:val="single"/>
        </w:rPr>
        <w:t xml:space="preserve"> Seen From the Digital Beach</w:t>
      </w:r>
      <w:r w:rsidRPr="00D927AC">
        <w:rPr>
          <w:rFonts w:ascii="Calibri" w:hAnsi="Calibri"/>
        </w:rPr>
        <w:t>, Presentation to the 10th Annual Rocky Mountain Intellectual Property &amp; Technology Institute</w:t>
      </w:r>
      <w:r w:rsidR="006D5637">
        <w:rPr>
          <w:rFonts w:ascii="Calibri" w:hAnsi="Calibri"/>
        </w:rPr>
        <w:t xml:space="preserve"> (May 2012).</w:t>
      </w:r>
    </w:p>
    <w:p w14:paraId="48AED3D0" w14:textId="77777777" w:rsidR="00132A08" w:rsidRPr="00D927AC" w:rsidRDefault="00132A08" w:rsidP="00132A08">
      <w:pPr>
        <w:numPr>
          <w:ilvl w:val="0"/>
          <w:numId w:val="6"/>
        </w:numPr>
        <w:tabs>
          <w:tab w:val="left" w:pos="540"/>
          <w:tab w:val="right" w:pos="8640"/>
        </w:tabs>
        <w:spacing w:after="80" w:line="280" w:lineRule="atLeast"/>
        <w:rPr>
          <w:rFonts w:ascii="Calibri" w:hAnsi="Calibri"/>
        </w:rPr>
      </w:pPr>
      <w:r w:rsidRPr="00D927AC">
        <w:rPr>
          <w:rFonts w:ascii="Calibri" w:hAnsi="Calibri"/>
          <w:u w:val="single"/>
        </w:rPr>
        <w:t>Toward an International Intellectual Property System</w:t>
      </w:r>
      <w:r w:rsidRPr="00D927AC">
        <w:rPr>
          <w:rFonts w:ascii="Calibri" w:hAnsi="Calibri"/>
        </w:rPr>
        <w:t>, Presentation to the 2012 Intellectual Property Law Spring Seminar hosted by the Intellectual Property Law Section of the Sta</w:t>
      </w:r>
      <w:r w:rsidR="006D5637">
        <w:rPr>
          <w:rFonts w:ascii="Calibri" w:hAnsi="Calibri"/>
        </w:rPr>
        <w:t>te Bar of Michigan (March 2012).</w:t>
      </w:r>
    </w:p>
    <w:p w14:paraId="7600BD2F" w14:textId="77777777" w:rsidR="00132A08" w:rsidRPr="00D927AC" w:rsidRDefault="00DC7B30" w:rsidP="00DC7B30">
      <w:pPr>
        <w:numPr>
          <w:ilvl w:val="0"/>
          <w:numId w:val="6"/>
        </w:numPr>
        <w:tabs>
          <w:tab w:val="left" w:pos="540"/>
          <w:tab w:val="right" w:pos="8640"/>
        </w:tabs>
        <w:spacing w:after="80" w:line="280" w:lineRule="atLeast"/>
        <w:rPr>
          <w:rFonts w:ascii="Calibri" w:hAnsi="Calibri"/>
        </w:rPr>
      </w:pPr>
      <w:r w:rsidRPr="00D927AC">
        <w:rPr>
          <w:rFonts w:ascii="Calibri" w:hAnsi="Calibri"/>
          <w:u w:val="single"/>
        </w:rPr>
        <w:t>How the “America Invents Act” Affects Innovation and Research</w:t>
      </w:r>
      <w:r w:rsidRPr="00D927AC">
        <w:rPr>
          <w:rFonts w:ascii="Calibri" w:hAnsi="Calibri"/>
        </w:rPr>
        <w:t>, Panel member at the Symposium on Engineering Connections between Politics and Science for the 21st Century (March 2012) (University of Missouri).</w:t>
      </w:r>
    </w:p>
    <w:p w14:paraId="1566A020" w14:textId="77777777" w:rsidR="00DC7B30" w:rsidRPr="00D927AC" w:rsidRDefault="00DC7B30" w:rsidP="00DC7B30">
      <w:pPr>
        <w:numPr>
          <w:ilvl w:val="0"/>
          <w:numId w:val="6"/>
        </w:numPr>
        <w:tabs>
          <w:tab w:val="left" w:pos="540"/>
          <w:tab w:val="right" w:pos="8640"/>
        </w:tabs>
        <w:spacing w:after="80" w:line="280" w:lineRule="atLeast"/>
        <w:rPr>
          <w:rFonts w:ascii="Calibri" w:hAnsi="Calibri"/>
        </w:rPr>
      </w:pPr>
      <w:r w:rsidRPr="00D927AC">
        <w:rPr>
          <w:rFonts w:ascii="Calibri" w:hAnsi="Calibri"/>
          <w:u w:val="single"/>
        </w:rPr>
        <w:t>The Avoidance Doctrine Applied to Patent Eligibility Questions</w:t>
      </w:r>
      <w:r w:rsidRPr="00D927AC">
        <w:rPr>
          <w:rFonts w:ascii="Calibri" w:hAnsi="Calibri"/>
        </w:rPr>
        <w:t>, Presentation to the Suffolk Law School Symposium on Critical Changes in Patent Law and Practice</w:t>
      </w:r>
      <w:r w:rsidR="009F63F2" w:rsidRPr="00D927AC">
        <w:rPr>
          <w:rFonts w:ascii="Calibri" w:hAnsi="Calibri"/>
        </w:rPr>
        <w:t xml:space="preserve"> (February 2012</w:t>
      </w:r>
      <w:r w:rsidRPr="00D927AC">
        <w:rPr>
          <w:rFonts w:ascii="Calibri" w:hAnsi="Calibri"/>
        </w:rPr>
        <w:t>).</w:t>
      </w:r>
    </w:p>
    <w:p w14:paraId="1D199C68" w14:textId="77777777" w:rsidR="00DC7B30" w:rsidRPr="00D927AC" w:rsidRDefault="00DC7B30" w:rsidP="00DC7B30">
      <w:pPr>
        <w:numPr>
          <w:ilvl w:val="0"/>
          <w:numId w:val="6"/>
        </w:numPr>
        <w:tabs>
          <w:tab w:val="left" w:pos="540"/>
          <w:tab w:val="right" w:pos="8640"/>
        </w:tabs>
        <w:spacing w:after="80" w:line="280" w:lineRule="atLeast"/>
        <w:rPr>
          <w:rFonts w:ascii="Calibri" w:hAnsi="Calibri"/>
        </w:rPr>
      </w:pPr>
      <w:r w:rsidRPr="00D927AC">
        <w:rPr>
          <w:rFonts w:ascii="Calibri" w:hAnsi="Calibri"/>
          <w:u w:val="single"/>
        </w:rPr>
        <w:t xml:space="preserve">Harmonization </w:t>
      </w:r>
      <w:r w:rsidR="009F63F2" w:rsidRPr="00D927AC">
        <w:rPr>
          <w:rFonts w:ascii="Calibri" w:hAnsi="Calibri"/>
          <w:u w:val="single"/>
        </w:rPr>
        <w:t>of the Patent Laws</w:t>
      </w:r>
      <w:r w:rsidR="009F63F2" w:rsidRPr="00D927AC">
        <w:rPr>
          <w:rFonts w:ascii="Calibri" w:hAnsi="Calibri"/>
        </w:rPr>
        <w:t>, Presentation to the University of Iowa School of Law (February 2012).</w:t>
      </w:r>
    </w:p>
    <w:p w14:paraId="7A91FEC5" w14:textId="77777777" w:rsidR="009F63F2" w:rsidRPr="00D927AC" w:rsidRDefault="009F63F2" w:rsidP="00DC7B30">
      <w:pPr>
        <w:numPr>
          <w:ilvl w:val="0"/>
          <w:numId w:val="6"/>
        </w:numPr>
        <w:tabs>
          <w:tab w:val="left" w:pos="540"/>
          <w:tab w:val="right" w:pos="8640"/>
        </w:tabs>
        <w:spacing w:after="80" w:line="280" w:lineRule="atLeast"/>
        <w:rPr>
          <w:rFonts w:ascii="Calibri" w:hAnsi="Calibri"/>
        </w:rPr>
      </w:pPr>
      <w:r w:rsidRPr="00D927AC">
        <w:rPr>
          <w:rFonts w:ascii="Calibri" w:hAnsi="Calibri"/>
          <w:u w:val="single"/>
        </w:rPr>
        <w:t>Compulsory Harmonization under the AIA</w:t>
      </w:r>
      <w:r w:rsidRPr="00D927AC">
        <w:rPr>
          <w:rFonts w:ascii="Calibri" w:hAnsi="Calibri"/>
        </w:rPr>
        <w:t>, Presentation at the Works-in-Progress in Intellectual Property Workshop (February 2012) (University of Houston).</w:t>
      </w:r>
    </w:p>
    <w:p w14:paraId="4DE7C639" w14:textId="77777777" w:rsidR="009F63F2" w:rsidRPr="00D927AC" w:rsidRDefault="009F63F2" w:rsidP="00DC7B30">
      <w:pPr>
        <w:numPr>
          <w:ilvl w:val="0"/>
          <w:numId w:val="6"/>
        </w:numPr>
        <w:tabs>
          <w:tab w:val="left" w:pos="540"/>
          <w:tab w:val="right" w:pos="8640"/>
        </w:tabs>
        <w:spacing w:after="80" w:line="280" w:lineRule="atLeast"/>
        <w:rPr>
          <w:rFonts w:ascii="Calibri" w:hAnsi="Calibri"/>
        </w:rPr>
      </w:pPr>
      <w:r w:rsidRPr="00D927AC">
        <w:rPr>
          <w:rFonts w:ascii="Calibri" w:hAnsi="Calibri"/>
          <w:u w:val="single"/>
        </w:rPr>
        <w:t>Harmonization of the Patent Laws</w:t>
      </w:r>
      <w:r w:rsidRPr="00D927AC">
        <w:rPr>
          <w:rFonts w:ascii="Calibri" w:hAnsi="Calibri"/>
        </w:rPr>
        <w:t>, Presentation at the Santa Clara University School of Law Symposium (January 2012).</w:t>
      </w:r>
    </w:p>
    <w:p w14:paraId="4FAC5FE2" w14:textId="77777777" w:rsidR="009F63F2" w:rsidRPr="00D927AC" w:rsidRDefault="009F63F2" w:rsidP="009F63F2">
      <w:pPr>
        <w:numPr>
          <w:ilvl w:val="0"/>
          <w:numId w:val="6"/>
        </w:numPr>
        <w:tabs>
          <w:tab w:val="left" w:pos="540"/>
          <w:tab w:val="right" w:pos="8640"/>
        </w:tabs>
        <w:spacing w:after="80" w:line="280" w:lineRule="atLeast"/>
        <w:rPr>
          <w:rFonts w:ascii="Calibri" w:hAnsi="Calibri"/>
        </w:rPr>
      </w:pPr>
      <w:r w:rsidRPr="00D927AC">
        <w:rPr>
          <w:rFonts w:ascii="Calibri" w:hAnsi="Calibri"/>
          <w:u w:val="single"/>
        </w:rPr>
        <w:lastRenderedPageBreak/>
        <w:t>Invited Roundtable Participant</w:t>
      </w:r>
      <w:r w:rsidRPr="00D927AC">
        <w:rPr>
          <w:rFonts w:ascii="Calibri" w:hAnsi="Calibri"/>
        </w:rPr>
        <w:t xml:space="preserve">, Kauffman Roundtable on Patent Reform &amp; Innovation (November 2011) (Yale Law School). </w:t>
      </w:r>
    </w:p>
    <w:p w14:paraId="22E73F83" w14:textId="77777777" w:rsidR="009F63F2" w:rsidRPr="00D927AC" w:rsidRDefault="009F63F2" w:rsidP="009F63F2">
      <w:pPr>
        <w:numPr>
          <w:ilvl w:val="0"/>
          <w:numId w:val="6"/>
        </w:numPr>
        <w:tabs>
          <w:tab w:val="left" w:pos="540"/>
          <w:tab w:val="right" w:pos="8640"/>
        </w:tabs>
        <w:spacing w:after="80" w:line="280" w:lineRule="atLeast"/>
        <w:rPr>
          <w:rFonts w:ascii="Calibri" w:hAnsi="Calibri"/>
        </w:rPr>
      </w:pPr>
      <w:r w:rsidRPr="00D927AC">
        <w:rPr>
          <w:rFonts w:ascii="Calibri" w:hAnsi="Calibri"/>
          <w:u w:val="single"/>
        </w:rPr>
        <w:t>Prosecution Pathways and Timing</w:t>
      </w:r>
      <w:r w:rsidRPr="00D927AC">
        <w:rPr>
          <w:rFonts w:ascii="Calibri" w:hAnsi="Calibri"/>
        </w:rPr>
        <w:t xml:space="preserve">, </w:t>
      </w:r>
      <w:r w:rsidR="00337B56" w:rsidRPr="00D927AC">
        <w:rPr>
          <w:rFonts w:ascii="Calibri" w:hAnsi="Calibri"/>
        </w:rPr>
        <w:t xml:space="preserve">Presentation to the </w:t>
      </w:r>
      <w:r w:rsidRPr="00D927AC">
        <w:rPr>
          <w:rFonts w:ascii="Calibri" w:hAnsi="Calibri"/>
        </w:rPr>
        <w:t>27th Annual Institute on Intellectual Property Law (October 2011) (Galveston, Texas).</w:t>
      </w:r>
    </w:p>
    <w:p w14:paraId="1C7C5956" w14:textId="77777777" w:rsidR="009F63F2" w:rsidRPr="00D927AC" w:rsidRDefault="00337B56" w:rsidP="009F63F2">
      <w:pPr>
        <w:numPr>
          <w:ilvl w:val="0"/>
          <w:numId w:val="6"/>
        </w:numPr>
        <w:tabs>
          <w:tab w:val="left" w:pos="540"/>
          <w:tab w:val="right" w:pos="8640"/>
        </w:tabs>
        <w:spacing w:after="80" w:line="280" w:lineRule="atLeast"/>
        <w:rPr>
          <w:rFonts w:ascii="Calibri" w:hAnsi="Calibri"/>
        </w:rPr>
      </w:pPr>
      <w:r w:rsidRPr="00D927AC">
        <w:rPr>
          <w:rFonts w:ascii="Calibri" w:hAnsi="Calibri"/>
          <w:u w:val="single"/>
        </w:rPr>
        <w:t>Patent Prosecution Pathways</w:t>
      </w:r>
      <w:r w:rsidRPr="00D927AC">
        <w:rPr>
          <w:rFonts w:ascii="Calibri" w:hAnsi="Calibri"/>
        </w:rPr>
        <w:t xml:space="preserve">, Presentation to the </w:t>
      </w:r>
      <w:r w:rsidR="009F63F2" w:rsidRPr="00D927AC">
        <w:rPr>
          <w:rFonts w:ascii="Calibri" w:hAnsi="Calibri"/>
        </w:rPr>
        <w:t xml:space="preserve">Marcus Evans IP </w:t>
      </w:r>
      <w:r w:rsidRPr="00D927AC">
        <w:rPr>
          <w:rFonts w:ascii="Calibri" w:hAnsi="Calibri"/>
        </w:rPr>
        <w:t>Law Summit (September 2011) (La</w:t>
      </w:r>
      <w:r w:rsidR="009F63F2" w:rsidRPr="00D927AC">
        <w:rPr>
          <w:rFonts w:ascii="Calibri" w:hAnsi="Calibri"/>
        </w:rPr>
        <w:t>s Vegas)</w:t>
      </w:r>
      <w:r w:rsidRPr="00D927AC">
        <w:rPr>
          <w:rFonts w:ascii="Calibri" w:hAnsi="Calibri"/>
        </w:rPr>
        <w:t>.</w:t>
      </w:r>
    </w:p>
    <w:p w14:paraId="697BFC6D" w14:textId="77777777" w:rsidR="00337B56" w:rsidRPr="00D927AC" w:rsidRDefault="00337B56" w:rsidP="009F63F2">
      <w:pPr>
        <w:numPr>
          <w:ilvl w:val="0"/>
          <w:numId w:val="6"/>
        </w:numPr>
        <w:tabs>
          <w:tab w:val="left" w:pos="540"/>
          <w:tab w:val="right" w:pos="8640"/>
        </w:tabs>
        <w:spacing w:after="80" w:line="280" w:lineRule="atLeast"/>
        <w:rPr>
          <w:rFonts w:ascii="Calibri" w:hAnsi="Calibri"/>
        </w:rPr>
      </w:pPr>
      <w:r w:rsidRPr="00D927AC">
        <w:rPr>
          <w:rFonts w:ascii="Calibri" w:hAnsi="Calibri"/>
          <w:u w:val="single"/>
        </w:rPr>
        <w:t>Inequitable Conduct Findings</w:t>
      </w:r>
      <w:r w:rsidRPr="00D927AC">
        <w:rPr>
          <w:rFonts w:ascii="Calibri" w:hAnsi="Calibri"/>
        </w:rPr>
        <w:t xml:space="preserve">, Presentation to the 2011 Federal Circuit Bar Association Bench &amp; Bar Conference (June 2011). </w:t>
      </w:r>
    </w:p>
    <w:p w14:paraId="548FC6AD" w14:textId="77777777" w:rsidR="007113E3" w:rsidRPr="00D927AC" w:rsidRDefault="007113E3" w:rsidP="009F63F2">
      <w:pPr>
        <w:numPr>
          <w:ilvl w:val="0"/>
          <w:numId w:val="6"/>
        </w:numPr>
        <w:tabs>
          <w:tab w:val="left" w:pos="540"/>
          <w:tab w:val="right" w:pos="8640"/>
        </w:tabs>
        <w:spacing w:after="80" w:line="280" w:lineRule="atLeast"/>
        <w:rPr>
          <w:rFonts w:ascii="Calibri" w:hAnsi="Calibri"/>
        </w:rPr>
      </w:pPr>
      <w:r w:rsidRPr="00D927AC">
        <w:rPr>
          <w:rFonts w:ascii="Calibri" w:hAnsi="Calibri"/>
          <w:u w:val="single"/>
        </w:rPr>
        <w:t>The Role of Patent Applicant Incentives in Building a Better Patent System</w:t>
      </w:r>
      <w:r w:rsidRPr="00D927AC">
        <w:rPr>
          <w:rFonts w:ascii="Calibri" w:hAnsi="Calibri"/>
        </w:rPr>
        <w:t xml:space="preserve">, Presentation to the Harvard Business School Science-Based Business Initiative (April 2011). </w:t>
      </w:r>
    </w:p>
    <w:p w14:paraId="2AC5B5F6" w14:textId="77777777" w:rsidR="007113E3" w:rsidRPr="00741555" w:rsidRDefault="007113E3" w:rsidP="00741555">
      <w:pPr>
        <w:numPr>
          <w:ilvl w:val="0"/>
          <w:numId w:val="6"/>
        </w:numPr>
        <w:tabs>
          <w:tab w:val="left" w:pos="540"/>
          <w:tab w:val="right" w:pos="8640"/>
        </w:tabs>
        <w:spacing w:after="80" w:line="280" w:lineRule="atLeast"/>
        <w:rPr>
          <w:rFonts w:ascii="Calibri" w:hAnsi="Calibri"/>
        </w:rPr>
      </w:pPr>
      <w:r w:rsidRPr="00D927AC">
        <w:rPr>
          <w:rFonts w:ascii="Calibri" w:hAnsi="Calibri"/>
          <w:u w:val="single"/>
        </w:rPr>
        <w:t>Conference Organizer and Moderator</w:t>
      </w:r>
      <w:r w:rsidRPr="00D927AC">
        <w:rPr>
          <w:rFonts w:ascii="Calibri" w:hAnsi="Calibri"/>
        </w:rPr>
        <w:t xml:space="preserve">, Annual Symposium of the Missouri Law Review, </w:t>
      </w:r>
      <w:r w:rsidR="00741555" w:rsidRPr="00741555">
        <w:rPr>
          <w:rFonts w:ascii="Calibri" w:hAnsi="Calibri"/>
        </w:rPr>
        <w:t xml:space="preserve">Evolving the Court of Appeals for the Federal </w:t>
      </w:r>
      <w:proofErr w:type="gramStart"/>
      <w:r w:rsidR="00741555" w:rsidRPr="00741555">
        <w:rPr>
          <w:rFonts w:ascii="Calibri" w:hAnsi="Calibri"/>
        </w:rPr>
        <w:t>Circuit</w:t>
      </w:r>
      <w:proofErr w:type="gramEnd"/>
      <w:r w:rsidR="00741555" w:rsidRPr="00741555">
        <w:rPr>
          <w:rFonts w:ascii="Calibri" w:hAnsi="Calibri"/>
        </w:rPr>
        <w:t xml:space="preserve"> and its Patent Law Jurisprudence</w:t>
      </w:r>
      <w:r w:rsidR="00741555">
        <w:rPr>
          <w:rFonts w:ascii="Calibri" w:hAnsi="Calibri"/>
        </w:rPr>
        <w:t xml:space="preserve"> </w:t>
      </w:r>
      <w:r w:rsidRPr="00741555">
        <w:rPr>
          <w:rFonts w:ascii="Calibri" w:hAnsi="Calibri"/>
        </w:rPr>
        <w:t>(February 2011).</w:t>
      </w:r>
    </w:p>
    <w:p w14:paraId="7DE27368" w14:textId="77777777" w:rsidR="00EF3EF4" w:rsidRPr="00D927AC" w:rsidRDefault="00EF3EF4" w:rsidP="00317C5D">
      <w:pPr>
        <w:numPr>
          <w:ilvl w:val="0"/>
          <w:numId w:val="6"/>
        </w:numPr>
        <w:tabs>
          <w:tab w:val="left" w:pos="540"/>
          <w:tab w:val="right" w:pos="8640"/>
        </w:tabs>
        <w:spacing w:after="80" w:line="280" w:lineRule="atLeast"/>
        <w:rPr>
          <w:rFonts w:ascii="Calibri" w:hAnsi="Calibri"/>
        </w:rPr>
      </w:pPr>
      <w:r w:rsidRPr="00D927AC">
        <w:rPr>
          <w:rFonts w:ascii="Calibri" w:hAnsi="Calibri"/>
          <w:u w:val="single"/>
        </w:rPr>
        <w:t>Operating Efficiently Post-Bilski by Ordering Patent Doctrine Decision-Making</w:t>
      </w:r>
      <w:r w:rsidRPr="00D927AC">
        <w:rPr>
          <w:rFonts w:ascii="Calibri" w:hAnsi="Calibri"/>
        </w:rPr>
        <w:t xml:space="preserve">, Workshop on Intellectual Property Moderated by Professors John </w:t>
      </w:r>
      <w:proofErr w:type="gramStart"/>
      <w:r w:rsidRPr="00D927AC">
        <w:rPr>
          <w:rFonts w:ascii="Calibri" w:hAnsi="Calibri"/>
        </w:rPr>
        <w:t>Duffy</w:t>
      </w:r>
      <w:proofErr w:type="gramEnd"/>
      <w:r w:rsidRPr="00D927AC">
        <w:rPr>
          <w:rFonts w:ascii="Calibri" w:hAnsi="Calibri"/>
        </w:rPr>
        <w:t xml:space="preserve"> and Margo Bagley (November 2010) (University of Virginia S</w:t>
      </w:r>
      <w:r w:rsidR="007113E3" w:rsidRPr="00D927AC">
        <w:rPr>
          <w:rFonts w:ascii="Calibri" w:hAnsi="Calibri"/>
        </w:rPr>
        <w:t>chool of Law).</w:t>
      </w:r>
    </w:p>
    <w:p w14:paraId="73726333" w14:textId="77777777" w:rsidR="00EF3EF4" w:rsidRPr="00D927AC" w:rsidRDefault="00EF3EF4" w:rsidP="00317C5D">
      <w:pPr>
        <w:numPr>
          <w:ilvl w:val="0"/>
          <w:numId w:val="6"/>
        </w:numPr>
        <w:tabs>
          <w:tab w:val="left" w:pos="540"/>
          <w:tab w:val="right" w:pos="8640"/>
        </w:tabs>
        <w:spacing w:after="80" w:line="280" w:lineRule="atLeast"/>
        <w:rPr>
          <w:rFonts w:ascii="Calibri" w:hAnsi="Calibri"/>
        </w:rPr>
      </w:pPr>
      <w:r w:rsidRPr="00D927AC">
        <w:rPr>
          <w:rFonts w:ascii="Calibri" w:hAnsi="Calibri"/>
          <w:u w:val="single"/>
        </w:rPr>
        <w:t>The Role of Blogs for Lawyers and Legal Academics</w:t>
      </w:r>
      <w:r w:rsidRPr="00D927AC">
        <w:rPr>
          <w:rFonts w:ascii="Calibri" w:hAnsi="Calibri"/>
        </w:rPr>
        <w:t>, American Intellectual Property Law Association (AIPLA) Annual Meeting (October 2010).</w:t>
      </w:r>
    </w:p>
    <w:p w14:paraId="065496A3" w14:textId="77777777" w:rsidR="00EF3EF4" w:rsidRPr="00D927AC" w:rsidRDefault="00EF3EF4" w:rsidP="00317C5D">
      <w:pPr>
        <w:numPr>
          <w:ilvl w:val="0"/>
          <w:numId w:val="6"/>
        </w:numPr>
        <w:tabs>
          <w:tab w:val="left" w:pos="540"/>
          <w:tab w:val="right" w:pos="8640"/>
        </w:tabs>
        <w:spacing w:after="80" w:line="280" w:lineRule="atLeast"/>
        <w:rPr>
          <w:rFonts w:ascii="Calibri" w:hAnsi="Calibri"/>
        </w:rPr>
      </w:pPr>
      <w:r w:rsidRPr="00D927AC">
        <w:rPr>
          <w:rFonts w:ascii="Calibri" w:hAnsi="Calibri"/>
          <w:u w:val="single"/>
        </w:rPr>
        <w:t>Invited commentary</w:t>
      </w:r>
      <w:r w:rsidRPr="00D927AC">
        <w:rPr>
          <w:rFonts w:ascii="Calibri" w:hAnsi="Calibri"/>
        </w:rPr>
        <w:t>, Peer Review Prior Art Roundtable (October 2010) (Geneva, Switzerland).</w:t>
      </w:r>
    </w:p>
    <w:p w14:paraId="7623AF79" w14:textId="77777777" w:rsidR="00EF3EF4" w:rsidRPr="00D927AC" w:rsidRDefault="00EF3EF4" w:rsidP="00317C5D">
      <w:pPr>
        <w:numPr>
          <w:ilvl w:val="0"/>
          <w:numId w:val="6"/>
        </w:numPr>
        <w:tabs>
          <w:tab w:val="left" w:pos="540"/>
          <w:tab w:val="right" w:pos="8640"/>
        </w:tabs>
        <w:spacing w:after="80" w:line="280" w:lineRule="atLeast"/>
        <w:rPr>
          <w:rFonts w:ascii="Calibri" w:hAnsi="Calibri"/>
        </w:rPr>
      </w:pPr>
      <w:r w:rsidRPr="00D927AC">
        <w:rPr>
          <w:rFonts w:ascii="Calibri" w:hAnsi="Calibri"/>
          <w:u w:val="single"/>
        </w:rPr>
        <w:t>Invited commentary</w:t>
      </w:r>
      <w:r w:rsidRPr="00D927AC">
        <w:rPr>
          <w:rFonts w:ascii="Calibri" w:hAnsi="Calibri"/>
        </w:rPr>
        <w:t>, Launching the United States Patent and Trademark Office (USPTO) Economics Research Agenda (September 2010) (Berkeley, California).</w:t>
      </w:r>
    </w:p>
    <w:p w14:paraId="520FA101" w14:textId="77777777" w:rsidR="00EF3EF4" w:rsidRPr="00D927AC" w:rsidRDefault="00EF3EF4" w:rsidP="00317C5D">
      <w:pPr>
        <w:numPr>
          <w:ilvl w:val="0"/>
          <w:numId w:val="6"/>
        </w:numPr>
        <w:tabs>
          <w:tab w:val="left" w:pos="540"/>
          <w:tab w:val="right" w:pos="8640"/>
        </w:tabs>
        <w:spacing w:after="80" w:line="280" w:lineRule="atLeast"/>
        <w:rPr>
          <w:rFonts w:ascii="Calibri" w:hAnsi="Calibri"/>
        </w:rPr>
      </w:pPr>
      <w:r w:rsidRPr="00D927AC">
        <w:rPr>
          <w:rFonts w:ascii="Calibri" w:hAnsi="Calibri"/>
          <w:u w:val="single"/>
        </w:rPr>
        <w:t>Influence and Stature at the Federal Circuit</w:t>
      </w:r>
      <w:r w:rsidRPr="00D927AC">
        <w:rPr>
          <w:rFonts w:ascii="Calibri" w:hAnsi="Calibri"/>
        </w:rPr>
        <w:t>, Intellectual Property Scholars Conference (August 2010) (Berkeley, California).</w:t>
      </w:r>
    </w:p>
    <w:p w14:paraId="3CA07A81" w14:textId="77777777" w:rsidR="00EF3EF4" w:rsidRPr="00D927AC" w:rsidRDefault="00EF3EF4" w:rsidP="00317C5D">
      <w:pPr>
        <w:numPr>
          <w:ilvl w:val="0"/>
          <w:numId w:val="6"/>
        </w:numPr>
        <w:tabs>
          <w:tab w:val="left" w:pos="540"/>
          <w:tab w:val="right" w:pos="8640"/>
        </w:tabs>
        <w:spacing w:after="80" w:line="280" w:lineRule="atLeast"/>
        <w:rPr>
          <w:rFonts w:ascii="Calibri" w:hAnsi="Calibri"/>
        </w:rPr>
      </w:pPr>
      <w:r w:rsidRPr="00D927AC">
        <w:rPr>
          <w:rFonts w:ascii="Calibri" w:hAnsi="Calibri"/>
          <w:u w:val="single"/>
        </w:rPr>
        <w:t>Applicant Incentives and the Patent Office Backlog</w:t>
      </w:r>
      <w:r w:rsidRPr="00D927AC">
        <w:rPr>
          <w:rFonts w:ascii="Calibri" w:hAnsi="Calibri"/>
        </w:rPr>
        <w:t>, AIPLA/FICPI Workshop on Patent Office Backlogs (June 2010) (Edinburgh, Scotland).</w:t>
      </w:r>
    </w:p>
    <w:p w14:paraId="73888A37" w14:textId="77777777" w:rsidR="00EF3EF4" w:rsidRPr="00D927AC" w:rsidRDefault="00EF3EF4" w:rsidP="00317C5D">
      <w:pPr>
        <w:numPr>
          <w:ilvl w:val="0"/>
          <w:numId w:val="6"/>
        </w:numPr>
        <w:tabs>
          <w:tab w:val="left" w:pos="540"/>
          <w:tab w:val="right" w:pos="8640"/>
        </w:tabs>
        <w:spacing w:after="80" w:line="280" w:lineRule="atLeast"/>
        <w:rPr>
          <w:rFonts w:ascii="Calibri" w:hAnsi="Calibri"/>
        </w:rPr>
      </w:pPr>
      <w:r w:rsidRPr="00D927AC">
        <w:rPr>
          <w:rFonts w:ascii="Calibri" w:hAnsi="Calibri"/>
          <w:u w:val="single"/>
        </w:rPr>
        <w:t>Patent Reform in the Courts</w:t>
      </w:r>
      <w:r w:rsidRPr="00D927AC">
        <w:rPr>
          <w:rFonts w:ascii="Calibri" w:hAnsi="Calibri"/>
        </w:rPr>
        <w:t xml:space="preserve">, Kansas City Metropolitan Bar </w:t>
      </w:r>
      <w:proofErr w:type="spellStart"/>
      <w:r w:rsidRPr="00D927AC">
        <w:rPr>
          <w:rFonts w:ascii="Calibri" w:hAnsi="Calibri"/>
        </w:rPr>
        <w:t>Ass’n</w:t>
      </w:r>
      <w:proofErr w:type="spellEnd"/>
      <w:r w:rsidRPr="00D927AC">
        <w:rPr>
          <w:rFonts w:ascii="Calibri" w:hAnsi="Calibri"/>
        </w:rPr>
        <w:t xml:space="preserve"> (April 2010) (Kansas City, MO) (invited speech).</w:t>
      </w:r>
    </w:p>
    <w:p w14:paraId="582B5AA3" w14:textId="77777777" w:rsidR="00317C5D" w:rsidRPr="00D927AC" w:rsidRDefault="00317C5D" w:rsidP="00317C5D">
      <w:pPr>
        <w:numPr>
          <w:ilvl w:val="0"/>
          <w:numId w:val="6"/>
        </w:numPr>
        <w:tabs>
          <w:tab w:val="left" w:pos="540"/>
          <w:tab w:val="right" w:pos="8640"/>
        </w:tabs>
        <w:spacing w:after="80" w:line="280" w:lineRule="atLeast"/>
        <w:rPr>
          <w:rFonts w:ascii="Calibri" w:hAnsi="Calibri"/>
        </w:rPr>
      </w:pPr>
      <w:r w:rsidRPr="00D927AC">
        <w:rPr>
          <w:rFonts w:ascii="Calibri" w:hAnsi="Calibri"/>
          <w:u w:val="single"/>
        </w:rPr>
        <w:t>Patent Reform Inertia</w:t>
      </w:r>
      <w:r w:rsidRPr="00D927AC">
        <w:rPr>
          <w:rFonts w:ascii="Calibri" w:hAnsi="Calibri"/>
        </w:rPr>
        <w:t>, Corporate IP Counsel Summit (Apr. 2010) (New York) (</w:t>
      </w:r>
      <w:r w:rsidRPr="00D927AC">
        <w:rPr>
          <w:rFonts w:ascii="Calibri" w:hAnsi="Calibri"/>
          <w:i/>
        </w:rPr>
        <w:t>Keynote address</w:t>
      </w:r>
      <w:r w:rsidRPr="00D927AC">
        <w:rPr>
          <w:rFonts w:ascii="Calibri" w:hAnsi="Calibri"/>
        </w:rPr>
        <w:t>)</w:t>
      </w:r>
      <w:r w:rsidR="00FA48EE" w:rsidRPr="00D927AC">
        <w:rPr>
          <w:rFonts w:ascii="Calibri" w:hAnsi="Calibri"/>
        </w:rPr>
        <w:t>.</w:t>
      </w:r>
    </w:p>
    <w:p w14:paraId="12410665" w14:textId="77777777" w:rsidR="00317C5D" w:rsidRPr="00D927AC" w:rsidRDefault="00317C5D" w:rsidP="00317C5D">
      <w:pPr>
        <w:numPr>
          <w:ilvl w:val="0"/>
          <w:numId w:val="6"/>
        </w:numPr>
        <w:tabs>
          <w:tab w:val="left" w:pos="540"/>
          <w:tab w:val="right" w:pos="8640"/>
        </w:tabs>
        <w:spacing w:after="80" w:line="280" w:lineRule="atLeast"/>
        <w:rPr>
          <w:rFonts w:ascii="Calibri" w:hAnsi="Calibri"/>
        </w:rPr>
      </w:pPr>
      <w:r w:rsidRPr="00D927AC">
        <w:rPr>
          <w:rFonts w:ascii="Calibri" w:hAnsi="Calibri"/>
          <w:u w:val="single"/>
        </w:rPr>
        <w:t>Fearing Reexaminations</w:t>
      </w:r>
      <w:r w:rsidRPr="00D927AC">
        <w:rPr>
          <w:rFonts w:ascii="Calibri" w:hAnsi="Calibri"/>
        </w:rPr>
        <w:t>, IP Law Summit (Mar. 2010) (Miami, FL) (</w:t>
      </w:r>
      <w:r w:rsidRPr="00D927AC">
        <w:rPr>
          <w:rFonts w:ascii="Calibri" w:hAnsi="Calibri"/>
          <w:i/>
        </w:rPr>
        <w:t>Keynote address</w:t>
      </w:r>
      <w:r w:rsidRPr="00D927AC">
        <w:rPr>
          <w:rFonts w:ascii="Calibri" w:hAnsi="Calibri"/>
        </w:rPr>
        <w:t>).</w:t>
      </w:r>
    </w:p>
    <w:p w14:paraId="639F08BC" w14:textId="77777777" w:rsidR="00EF3EF4" w:rsidRPr="00D927AC" w:rsidRDefault="00EF3EF4" w:rsidP="00317C5D">
      <w:pPr>
        <w:numPr>
          <w:ilvl w:val="0"/>
          <w:numId w:val="6"/>
        </w:numPr>
        <w:tabs>
          <w:tab w:val="left" w:pos="540"/>
          <w:tab w:val="right" w:pos="8640"/>
        </w:tabs>
        <w:spacing w:after="80" w:line="280" w:lineRule="atLeast"/>
        <w:rPr>
          <w:rFonts w:ascii="Calibri" w:hAnsi="Calibri"/>
        </w:rPr>
      </w:pPr>
      <w:r w:rsidRPr="00D927AC">
        <w:rPr>
          <w:rFonts w:ascii="Calibri" w:hAnsi="Calibri"/>
          <w:u w:val="single"/>
        </w:rPr>
        <w:t>A Normative Justification for Design Patent Policy</w:t>
      </w:r>
      <w:r w:rsidRPr="00D927AC">
        <w:rPr>
          <w:rFonts w:ascii="Calibri" w:hAnsi="Calibri"/>
        </w:rPr>
        <w:t>, Washington University School of Law Intellectual Property Speaker Series (March 2010) (St. Louis).</w:t>
      </w:r>
    </w:p>
    <w:p w14:paraId="671F0F67" w14:textId="77777777" w:rsidR="00317C5D" w:rsidRPr="00D927AC" w:rsidRDefault="00317C5D" w:rsidP="00317C5D">
      <w:pPr>
        <w:numPr>
          <w:ilvl w:val="0"/>
          <w:numId w:val="6"/>
        </w:numPr>
        <w:tabs>
          <w:tab w:val="left" w:pos="540"/>
          <w:tab w:val="right" w:pos="8640"/>
        </w:tabs>
        <w:spacing w:after="80" w:line="280" w:lineRule="atLeast"/>
        <w:rPr>
          <w:rFonts w:ascii="Calibri" w:hAnsi="Calibri"/>
        </w:rPr>
      </w:pPr>
      <w:r w:rsidRPr="00D927AC">
        <w:rPr>
          <w:rFonts w:ascii="Calibri" w:hAnsi="Calibri"/>
          <w:u w:val="single"/>
        </w:rPr>
        <w:t>The Role of Applicant Incentives in Patent Office Reform</w:t>
      </w:r>
      <w:r w:rsidRPr="00D927AC">
        <w:rPr>
          <w:rFonts w:ascii="Calibri" w:hAnsi="Calibri"/>
        </w:rPr>
        <w:t>, Stanford Technology Law Review Symposium on PTO Reform (Feb. 2010) (Stanford)</w:t>
      </w:r>
    </w:p>
    <w:p w14:paraId="2D9ECCF8" w14:textId="77777777" w:rsidR="00317C5D" w:rsidRPr="00D927AC" w:rsidRDefault="00317C5D" w:rsidP="00317C5D">
      <w:pPr>
        <w:numPr>
          <w:ilvl w:val="0"/>
          <w:numId w:val="6"/>
        </w:numPr>
        <w:tabs>
          <w:tab w:val="left" w:pos="540"/>
          <w:tab w:val="right" w:pos="8640"/>
        </w:tabs>
        <w:spacing w:after="80" w:line="280" w:lineRule="atLeast"/>
        <w:rPr>
          <w:rFonts w:ascii="Calibri" w:hAnsi="Calibri"/>
        </w:rPr>
      </w:pPr>
      <w:r w:rsidRPr="00D927AC">
        <w:rPr>
          <w:rFonts w:ascii="Calibri" w:hAnsi="Calibri"/>
          <w:u w:val="single"/>
        </w:rPr>
        <w:t>The Trademark Role of Design Patent Protection</w:t>
      </w:r>
      <w:r w:rsidRPr="00D927AC">
        <w:rPr>
          <w:rFonts w:ascii="Calibri" w:hAnsi="Calibri"/>
        </w:rPr>
        <w:t>, 11</w:t>
      </w:r>
      <w:r w:rsidRPr="00D927AC">
        <w:rPr>
          <w:rFonts w:ascii="Calibri" w:hAnsi="Calibri"/>
          <w:vertAlign w:val="superscript"/>
        </w:rPr>
        <w:t>th</w:t>
      </w:r>
      <w:r w:rsidRPr="00D927AC">
        <w:rPr>
          <w:rFonts w:ascii="Calibri" w:hAnsi="Calibri"/>
        </w:rPr>
        <w:t xml:space="preserve"> Annual Intellectual Property Symposium of the Texas Intellectual Property Law Journal (Feb. 2010) (Austin).</w:t>
      </w:r>
    </w:p>
    <w:p w14:paraId="402A04CF" w14:textId="77777777" w:rsidR="00EF3EF4" w:rsidRPr="00D927AC" w:rsidRDefault="00EF3EF4" w:rsidP="008337D4">
      <w:pPr>
        <w:numPr>
          <w:ilvl w:val="0"/>
          <w:numId w:val="6"/>
        </w:numPr>
        <w:tabs>
          <w:tab w:val="left" w:pos="540"/>
          <w:tab w:val="right" w:pos="8640"/>
        </w:tabs>
        <w:spacing w:after="80" w:line="280" w:lineRule="atLeast"/>
        <w:rPr>
          <w:rFonts w:ascii="Calibri" w:hAnsi="Calibri"/>
        </w:rPr>
      </w:pPr>
      <w:r w:rsidRPr="00D927AC">
        <w:rPr>
          <w:rFonts w:ascii="Calibri" w:hAnsi="Calibri"/>
          <w:u w:val="single"/>
        </w:rPr>
        <w:lastRenderedPageBreak/>
        <w:t>Chronicling the Irrelevance of the Invention Date in U.S. Patent Law</w:t>
      </w:r>
      <w:r w:rsidRPr="00D927AC">
        <w:rPr>
          <w:rFonts w:ascii="Calibri" w:hAnsi="Calibri"/>
        </w:rPr>
        <w:t>, Intellectual Property Scholars Conference (Oct. 2009) (Seton Hall University Law School, Newark, NJ).</w:t>
      </w:r>
    </w:p>
    <w:p w14:paraId="27075450" w14:textId="77777777" w:rsidR="00317C5D" w:rsidRPr="00D927AC" w:rsidRDefault="00317C5D" w:rsidP="008337D4">
      <w:pPr>
        <w:numPr>
          <w:ilvl w:val="0"/>
          <w:numId w:val="6"/>
        </w:numPr>
        <w:tabs>
          <w:tab w:val="left" w:pos="540"/>
          <w:tab w:val="right" w:pos="8640"/>
        </w:tabs>
        <w:spacing w:after="80" w:line="280" w:lineRule="atLeast"/>
        <w:rPr>
          <w:rFonts w:ascii="Calibri" w:hAnsi="Calibri"/>
        </w:rPr>
      </w:pPr>
      <w:r w:rsidRPr="00D927AC">
        <w:rPr>
          <w:rFonts w:ascii="Calibri" w:hAnsi="Calibri"/>
          <w:u w:val="single"/>
        </w:rPr>
        <w:t>Chronicling the Irrelevance of the Invention Date in U.S. Patent Law</w:t>
      </w:r>
      <w:r w:rsidRPr="00D927AC">
        <w:rPr>
          <w:rFonts w:ascii="Calibri" w:hAnsi="Calibri"/>
        </w:rPr>
        <w:t>, George Washington University Law School IP Series (Oct. 2009) (Washington DC).</w:t>
      </w:r>
    </w:p>
    <w:p w14:paraId="5F3A561B" w14:textId="77777777" w:rsidR="00EF3EF4" w:rsidRPr="00D927AC" w:rsidRDefault="00EF3EF4" w:rsidP="008337D4">
      <w:pPr>
        <w:numPr>
          <w:ilvl w:val="0"/>
          <w:numId w:val="6"/>
        </w:numPr>
        <w:tabs>
          <w:tab w:val="left" w:pos="540"/>
          <w:tab w:val="right" w:pos="8640"/>
        </w:tabs>
        <w:spacing w:after="80" w:line="280" w:lineRule="atLeast"/>
        <w:rPr>
          <w:rFonts w:ascii="Calibri" w:hAnsi="Calibri"/>
        </w:rPr>
      </w:pPr>
      <w:r w:rsidRPr="00D927AC">
        <w:rPr>
          <w:rFonts w:ascii="Calibri" w:hAnsi="Calibri"/>
          <w:u w:val="single"/>
        </w:rPr>
        <w:t>Chronicling the Irrelevance of the Invention Date in U.S. Patent Law</w:t>
      </w:r>
      <w:r w:rsidRPr="00D927AC">
        <w:rPr>
          <w:rFonts w:ascii="Calibri" w:hAnsi="Calibri"/>
        </w:rPr>
        <w:t>, Santa Clara University Workshop on Intellectual Property Scholarship (Sept. 2009) (Santa Clara University, CA).</w:t>
      </w:r>
    </w:p>
    <w:p w14:paraId="5C0629DE" w14:textId="77777777" w:rsidR="000B6C84" w:rsidRPr="00D927AC" w:rsidRDefault="00317C5D" w:rsidP="008337D4">
      <w:pPr>
        <w:numPr>
          <w:ilvl w:val="0"/>
          <w:numId w:val="6"/>
        </w:numPr>
        <w:tabs>
          <w:tab w:val="left" w:pos="540"/>
          <w:tab w:val="right" w:pos="8640"/>
        </w:tabs>
        <w:spacing w:after="80" w:line="280" w:lineRule="atLeast"/>
        <w:rPr>
          <w:rFonts w:ascii="Calibri" w:hAnsi="Calibri"/>
        </w:rPr>
      </w:pPr>
      <w:r w:rsidRPr="00D927AC">
        <w:rPr>
          <w:rFonts w:ascii="Calibri" w:hAnsi="Calibri"/>
          <w:u w:val="single"/>
        </w:rPr>
        <w:t>Levels of Uncertainty in Patent Law</w:t>
      </w:r>
      <w:r w:rsidRPr="00D927AC">
        <w:rPr>
          <w:rFonts w:ascii="Calibri" w:hAnsi="Calibri"/>
        </w:rPr>
        <w:t>, Federal Circuit Bar Association Symposium (Sept. 2009) (Santa Clara).</w:t>
      </w:r>
    </w:p>
    <w:p w14:paraId="7380FE3D" w14:textId="77777777" w:rsidR="008337D4" w:rsidRPr="00D927AC" w:rsidRDefault="008337D4" w:rsidP="008337D4">
      <w:pPr>
        <w:numPr>
          <w:ilvl w:val="0"/>
          <w:numId w:val="6"/>
        </w:numPr>
        <w:tabs>
          <w:tab w:val="left" w:pos="540"/>
          <w:tab w:val="right" w:pos="8640"/>
        </w:tabs>
        <w:spacing w:after="80" w:line="280" w:lineRule="atLeast"/>
        <w:rPr>
          <w:rFonts w:ascii="Calibri" w:hAnsi="Calibri"/>
        </w:rPr>
      </w:pPr>
      <w:r w:rsidRPr="00D927AC">
        <w:rPr>
          <w:rFonts w:ascii="Calibri" w:hAnsi="Calibri"/>
          <w:u w:val="single"/>
        </w:rPr>
        <w:t>Debating the Wisdom of an Additional Layer of Post-Grant Patent Review</w:t>
      </w:r>
      <w:r w:rsidRPr="00D927AC">
        <w:rPr>
          <w:rFonts w:ascii="Calibri" w:hAnsi="Calibri"/>
        </w:rPr>
        <w:t>, IPO Annual Conference (</w:t>
      </w:r>
      <w:r w:rsidR="00317C5D" w:rsidRPr="00D927AC">
        <w:rPr>
          <w:rFonts w:ascii="Calibri" w:hAnsi="Calibri"/>
        </w:rPr>
        <w:t>Sept. 2009) (Chicago).</w:t>
      </w:r>
    </w:p>
    <w:p w14:paraId="36A66D23" w14:textId="77777777" w:rsidR="008337D4" w:rsidRPr="00D927AC" w:rsidRDefault="000B6C84" w:rsidP="008337D4">
      <w:pPr>
        <w:numPr>
          <w:ilvl w:val="0"/>
          <w:numId w:val="6"/>
        </w:numPr>
        <w:tabs>
          <w:tab w:val="left" w:pos="540"/>
          <w:tab w:val="right" w:pos="8640"/>
        </w:tabs>
        <w:spacing w:after="80" w:line="280" w:lineRule="atLeast"/>
        <w:rPr>
          <w:rFonts w:ascii="Calibri" w:hAnsi="Calibri"/>
        </w:rPr>
      </w:pPr>
      <w:r w:rsidRPr="00D927AC">
        <w:rPr>
          <w:rFonts w:ascii="Calibri" w:hAnsi="Calibri"/>
          <w:u w:val="single"/>
        </w:rPr>
        <w:t>Empirical Study of Patent Applicant’s Non-Confrontational Use of First-Inventor Rights</w:t>
      </w:r>
      <w:r w:rsidR="008337D4" w:rsidRPr="00D927AC">
        <w:rPr>
          <w:rFonts w:ascii="Calibri" w:hAnsi="Calibri"/>
        </w:rPr>
        <w:t>, Southeastern Association of Law Schools (SEALS) annual conference (Aug. 2009) (Palm Beach).</w:t>
      </w:r>
    </w:p>
    <w:p w14:paraId="29B59EAC" w14:textId="77777777" w:rsidR="008337D4" w:rsidRPr="00D927AC" w:rsidRDefault="008337D4" w:rsidP="008337D4">
      <w:pPr>
        <w:numPr>
          <w:ilvl w:val="0"/>
          <w:numId w:val="6"/>
        </w:numPr>
        <w:tabs>
          <w:tab w:val="left" w:pos="540"/>
          <w:tab w:val="right" w:pos="8640"/>
        </w:tabs>
        <w:spacing w:after="80" w:line="280" w:lineRule="atLeast"/>
        <w:rPr>
          <w:rFonts w:ascii="Calibri" w:hAnsi="Calibri"/>
        </w:rPr>
      </w:pPr>
      <w:r w:rsidRPr="00D927AC">
        <w:rPr>
          <w:rFonts w:ascii="Calibri" w:hAnsi="Calibri"/>
          <w:u w:val="single"/>
        </w:rPr>
        <w:t>Patent Information and its Role in the Global Patent System</w:t>
      </w:r>
      <w:r w:rsidRPr="00D927AC">
        <w:rPr>
          <w:rFonts w:ascii="Calibri" w:hAnsi="Calibri"/>
        </w:rPr>
        <w:t>, Patent Information Users Group Annual Meeting (May 2009)(San Antonio) (</w:t>
      </w:r>
      <w:r w:rsidRPr="00D927AC">
        <w:rPr>
          <w:rFonts w:ascii="Calibri" w:hAnsi="Calibri"/>
          <w:i/>
        </w:rPr>
        <w:t>Keynote address</w:t>
      </w:r>
      <w:r w:rsidRPr="00D927AC">
        <w:rPr>
          <w:rFonts w:ascii="Calibri" w:hAnsi="Calibri"/>
        </w:rPr>
        <w:t>).</w:t>
      </w:r>
    </w:p>
    <w:p w14:paraId="379506D9" w14:textId="77777777" w:rsidR="008337D4" w:rsidRPr="00D927AC" w:rsidRDefault="008337D4" w:rsidP="008337D4">
      <w:pPr>
        <w:numPr>
          <w:ilvl w:val="0"/>
          <w:numId w:val="6"/>
        </w:numPr>
        <w:tabs>
          <w:tab w:val="left" w:pos="540"/>
          <w:tab w:val="right" w:pos="8640"/>
        </w:tabs>
        <w:spacing w:after="80" w:line="280" w:lineRule="atLeast"/>
        <w:rPr>
          <w:rFonts w:ascii="Calibri" w:hAnsi="Calibri"/>
        </w:rPr>
      </w:pPr>
      <w:r w:rsidRPr="00D927AC">
        <w:rPr>
          <w:rFonts w:ascii="Calibri" w:hAnsi="Calibri"/>
          <w:u w:val="single"/>
        </w:rPr>
        <w:t>Evidence Based Prosecution: Empirical Results from the Prosecution Files of One Million Recently Issued Patents</w:t>
      </w:r>
      <w:r w:rsidRPr="00D927AC">
        <w:rPr>
          <w:rFonts w:ascii="Calibri" w:hAnsi="Calibri"/>
        </w:rPr>
        <w:t>, IP Law Summit (Mar. 2009) (Ponte Vedra, FL) (</w:t>
      </w:r>
      <w:r w:rsidRPr="00D927AC">
        <w:rPr>
          <w:rFonts w:ascii="Calibri" w:hAnsi="Calibri"/>
          <w:i/>
        </w:rPr>
        <w:t>Keynote address</w:t>
      </w:r>
      <w:r w:rsidRPr="00D927AC">
        <w:rPr>
          <w:rFonts w:ascii="Calibri" w:hAnsi="Calibri"/>
        </w:rPr>
        <w:t>).</w:t>
      </w:r>
    </w:p>
    <w:p w14:paraId="6B348EEB" w14:textId="77777777" w:rsidR="008337D4" w:rsidRPr="00D927AC" w:rsidRDefault="008337D4" w:rsidP="008337D4">
      <w:pPr>
        <w:numPr>
          <w:ilvl w:val="0"/>
          <w:numId w:val="6"/>
        </w:numPr>
        <w:tabs>
          <w:tab w:val="left" w:pos="540"/>
          <w:tab w:val="right" w:pos="8640"/>
        </w:tabs>
        <w:spacing w:after="80" w:line="280" w:lineRule="atLeast"/>
        <w:rPr>
          <w:rFonts w:ascii="Calibri" w:hAnsi="Calibri"/>
        </w:rPr>
      </w:pPr>
      <w:r w:rsidRPr="00D927AC">
        <w:rPr>
          <w:rFonts w:ascii="Calibri" w:hAnsi="Calibri"/>
          <w:u w:val="single"/>
        </w:rPr>
        <w:t>Federal Circuit Year-in-Review</w:t>
      </w:r>
      <w:r w:rsidRPr="00D927AC">
        <w:rPr>
          <w:rFonts w:ascii="Calibri" w:hAnsi="Calibri"/>
        </w:rPr>
        <w:t>, BAMSL annual meeting (Mar. 2009) (St. Louis).</w:t>
      </w:r>
    </w:p>
    <w:p w14:paraId="5A5BB046" w14:textId="77777777" w:rsidR="008337D4" w:rsidRPr="00D927AC" w:rsidRDefault="008337D4" w:rsidP="008337D4">
      <w:pPr>
        <w:numPr>
          <w:ilvl w:val="0"/>
          <w:numId w:val="6"/>
        </w:numPr>
        <w:tabs>
          <w:tab w:val="left" w:pos="540"/>
          <w:tab w:val="right" w:pos="8640"/>
        </w:tabs>
        <w:spacing w:after="80" w:line="280" w:lineRule="atLeast"/>
        <w:rPr>
          <w:rFonts w:ascii="Calibri" w:hAnsi="Calibri"/>
        </w:rPr>
      </w:pPr>
      <w:r w:rsidRPr="00D927AC">
        <w:rPr>
          <w:rFonts w:ascii="Calibri" w:hAnsi="Calibri"/>
          <w:u w:val="single"/>
        </w:rPr>
        <w:t>Evidence Based Prosecution: Empirical Results from the Prosecution Files of One Million Recently Issued Patents</w:t>
      </w:r>
      <w:r w:rsidRPr="00D927AC">
        <w:rPr>
          <w:rFonts w:ascii="Calibri" w:hAnsi="Calibri"/>
        </w:rPr>
        <w:t>, 10</w:t>
      </w:r>
      <w:r w:rsidRPr="00D927AC">
        <w:rPr>
          <w:rFonts w:ascii="Calibri" w:hAnsi="Calibri"/>
          <w:vertAlign w:val="superscript"/>
        </w:rPr>
        <w:t>th</w:t>
      </w:r>
      <w:r w:rsidRPr="00D927AC">
        <w:rPr>
          <w:rFonts w:ascii="Calibri" w:hAnsi="Calibri"/>
        </w:rPr>
        <w:t xml:space="preserve"> Annual Intellectual Property Symposium of the Texas Intellectual Property Law Journal (Feb. 2009) (Austin).</w:t>
      </w:r>
    </w:p>
    <w:p w14:paraId="0A8664A5" w14:textId="77777777" w:rsidR="008337D4" w:rsidRPr="00D927AC" w:rsidRDefault="008337D4" w:rsidP="008337D4">
      <w:pPr>
        <w:numPr>
          <w:ilvl w:val="0"/>
          <w:numId w:val="6"/>
        </w:numPr>
        <w:tabs>
          <w:tab w:val="left" w:pos="540"/>
          <w:tab w:val="right" w:pos="8640"/>
        </w:tabs>
        <w:spacing w:after="80" w:line="280" w:lineRule="atLeast"/>
        <w:rPr>
          <w:rFonts w:ascii="Calibri" w:hAnsi="Calibri"/>
        </w:rPr>
      </w:pPr>
      <w:r w:rsidRPr="00D927AC">
        <w:rPr>
          <w:rFonts w:ascii="Calibri" w:hAnsi="Calibri"/>
          <w:u w:val="single"/>
        </w:rPr>
        <w:t>Ethics of Inequitable Conduct: The PTO’s Role in Judging Inequitable Conduct</w:t>
      </w:r>
      <w:r w:rsidRPr="00D927AC">
        <w:rPr>
          <w:rFonts w:ascii="Calibri" w:hAnsi="Calibri"/>
        </w:rPr>
        <w:t>, 10</w:t>
      </w:r>
      <w:r w:rsidRPr="00D927AC">
        <w:rPr>
          <w:rFonts w:ascii="Calibri" w:hAnsi="Calibri"/>
          <w:vertAlign w:val="superscript"/>
        </w:rPr>
        <w:t>th</w:t>
      </w:r>
      <w:r w:rsidRPr="00D927AC">
        <w:rPr>
          <w:rFonts w:ascii="Calibri" w:hAnsi="Calibri"/>
        </w:rPr>
        <w:t xml:space="preserve"> Annual Symposium of the Santa Clara Computer and High Technology Law Journal (Jan. 2009) (Santa Clara).</w:t>
      </w:r>
    </w:p>
    <w:p w14:paraId="60CFC10A" w14:textId="77777777" w:rsidR="008337D4" w:rsidRPr="00D927AC" w:rsidRDefault="008337D4" w:rsidP="008337D4">
      <w:pPr>
        <w:numPr>
          <w:ilvl w:val="0"/>
          <w:numId w:val="6"/>
        </w:numPr>
        <w:tabs>
          <w:tab w:val="left" w:pos="540"/>
          <w:tab w:val="right" w:pos="8640"/>
        </w:tabs>
        <w:spacing w:after="80" w:line="280" w:lineRule="atLeast"/>
        <w:rPr>
          <w:rFonts w:ascii="Calibri" w:hAnsi="Calibri"/>
        </w:rPr>
      </w:pPr>
      <w:r w:rsidRPr="00D927AC">
        <w:rPr>
          <w:rFonts w:ascii="Calibri" w:hAnsi="Calibri"/>
          <w:u w:val="single"/>
        </w:rPr>
        <w:t>Rethinking the Protection of Ornamental Designs</w:t>
      </w:r>
      <w:r w:rsidRPr="00D927AC">
        <w:rPr>
          <w:rFonts w:ascii="Calibri" w:hAnsi="Calibri"/>
        </w:rPr>
        <w:t>, Faculty of the University of Georgia Law School (Jan. 2009)(Athens, GA).</w:t>
      </w:r>
    </w:p>
    <w:p w14:paraId="1D2D9831" w14:textId="77777777" w:rsidR="008337D4" w:rsidRPr="00D927AC" w:rsidRDefault="008337D4" w:rsidP="008337D4">
      <w:pPr>
        <w:numPr>
          <w:ilvl w:val="0"/>
          <w:numId w:val="6"/>
        </w:numPr>
        <w:tabs>
          <w:tab w:val="left" w:pos="540"/>
          <w:tab w:val="right" w:pos="8640"/>
        </w:tabs>
        <w:spacing w:after="80" w:line="280" w:lineRule="atLeast"/>
        <w:rPr>
          <w:rFonts w:ascii="Calibri" w:hAnsi="Calibri"/>
        </w:rPr>
      </w:pPr>
      <w:r w:rsidRPr="00D927AC">
        <w:rPr>
          <w:rFonts w:ascii="Calibri" w:hAnsi="Calibri"/>
          <w:u w:val="single"/>
        </w:rPr>
        <w:t>The Crisis Value of Patent Rights</w:t>
      </w:r>
      <w:r w:rsidRPr="00D927AC">
        <w:rPr>
          <w:rFonts w:ascii="Calibri" w:hAnsi="Calibri"/>
        </w:rPr>
        <w:t>, Seton Hall Law Review Symposium (Preparing for a Pharmaceutical Response to Pandemic Influenza) (Oct. 2008)(Newark).</w:t>
      </w:r>
    </w:p>
    <w:p w14:paraId="7934576E" w14:textId="77777777" w:rsidR="008337D4" w:rsidRPr="00D927AC" w:rsidRDefault="008337D4" w:rsidP="008337D4">
      <w:pPr>
        <w:numPr>
          <w:ilvl w:val="0"/>
          <w:numId w:val="6"/>
        </w:numPr>
        <w:tabs>
          <w:tab w:val="left" w:pos="540"/>
          <w:tab w:val="right" w:pos="8640"/>
        </w:tabs>
        <w:spacing w:after="80" w:line="280" w:lineRule="atLeast"/>
        <w:rPr>
          <w:rFonts w:ascii="Calibri" w:hAnsi="Calibri"/>
        </w:rPr>
      </w:pPr>
      <w:r w:rsidRPr="00D927AC">
        <w:rPr>
          <w:rFonts w:ascii="Calibri" w:hAnsi="Calibri"/>
          <w:u w:val="single"/>
        </w:rPr>
        <w:t>Rethinking the Protection of Ornamental Designs</w:t>
      </w:r>
      <w:r w:rsidRPr="00D927AC">
        <w:rPr>
          <w:rFonts w:ascii="Calibri" w:hAnsi="Calibri"/>
        </w:rPr>
        <w:t>, IP Scholars Conference, Stanford University Law School (Aug. 2008)(Palo Alto).</w:t>
      </w:r>
    </w:p>
    <w:p w14:paraId="680B09AD" w14:textId="77777777" w:rsidR="008337D4" w:rsidRPr="00D927AC" w:rsidRDefault="008337D4" w:rsidP="008337D4">
      <w:pPr>
        <w:numPr>
          <w:ilvl w:val="0"/>
          <w:numId w:val="6"/>
        </w:numPr>
        <w:tabs>
          <w:tab w:val="left" w:pos="540"/>
          <w:tab w:val="right" w:pos="8640"/>
        </w:tabs>
        <w:spacing w:after="80" w:line="280" w:lineRule="atLeast"/>
        <w:rPr>
          <w:rFonts w:ascii="Calibri" w:hAnsi="Calibri"/>
        </w:rPr>
      </w:pPr>
      <w:r w:rsidRPr="00D927AC">
        <w:rPr>
          <w:rFonts w:ascii="Calibri" w:hAnsi="Calibri"/>
          <w:u w:val="single"/>
        </w:rPr>
        <w:t>The Benefits and Problems of Online Anonymity</w:t>
      </w:r>
      <w:r w:rsidRPr="00D927AC">
        <w:rPr>
          <w:rFonts w:ascii="Calibri" w:hAnsi="Calibri"/>
        </w:rPr>
        <w:t>, “Speak Your Mind” Hickman High School (Apr. 2008) (Columbia, MO).</w:t>
      </w:r>
    </w:p>
    <w:p w14:paraId="0A7F0F49" w14:textId="77777777" w:rsidR="008337D4" w:rsidRPr="00D927AC" w:rsidRDefault="008337D4" w:rsidP="008337D4">
      <w:pPr>
        <w:numPr>
          <w:ilvl w:val="0"/>
          <w:numId w:val="6"/>
        </w:numPr>
        <w:tabs>
          <w:tab w:val="left" w:pos="540"/>
          <w:tab w:val="right" w:pos="8640"/>
        </w:tabs>
        <w:spacing w:after="80" w:line="280" w:lineRule="atLeast"/>
        <w:rPr>
          <w:rFonts w:ascii="Calibri" w:hAnsi="Calibri"/>
        </w:rPr>
      </w:pPr>
      <w:r w:rsidRPr="00D927AC">
        <w:rPr>
          <w:rFonts w:ascii="Calibri" w:hAnsi="Calibri"/>
          <w:u w:val="single"/>
        </w:rPr>
        <w:t>Protecting Inventors while Reforming Intellectual Property</w:t>
      </w:r>
      <w:r w:rsidRPr="00D927AC">
        <w:rPr>
          <w:rFonts w:ascii="Calibri" w:hAnsi="Calibri"/>
        </w:rPr>
        <w:t xml:space="preserve">, Missouri Inventor of the Year Awards (March. 2008) (St. Louis) (keynote address). </w:t>
      </w:r>
    </w:p>
    <w:p w14:paraId="477A2A67" w14:textId="77777777" w:rsidR="008337D4" w:rsidRPr="00D927AC" w:rsidRDefault="008337D4" w:rsidP="008337D4">
      <w:pPr>
        <w:numPr>
          <w:ilvl w:val="0"/>
          <w:numId w:val="6"/>
        </w:numPr>
        <w:tabs>
          <w:tab w:val="left" w:pos="540"/>
          <w:tab w:val="right" w:pos="8640"/>
        </w:tabs>
        <w:spacing w:after="80" w:line="280" w:lineRule="atLeast"/>
        <w:rPr>
          <w:rFonts w:ascii="Calibri" w:hAnsi="Calibri"/>
        </w:rPr>
      </w:pPr>
      <w:r w:rsidRPr="00D927AC">
        <w:rPr>
          <w:rFonts w:ascii="Calibri" w:hAnsi="Calibri"/>
          <w:u w:val="single"/>
        </w:rPr>
        <w:t>Legal, Reputational and Generational Issues of Blogs</w:t>
      </w:r>
      <w:r w:rsidRPr="00D927AC">
        <w:rPr>
          <w:rFonts w:ascii="Calibri" w:hAnsi="Calibri"/>
        </w:rPr>
        <w:t>, Association of Corporate Patent Counsel (Jan. 2008) (Santa Barbara).</w:t>
      </w:r>
    </w:p>
    <w:p w14:paraId="34B984D0" w14:textId="77777777" w:rsidR="008337D4" w:rsidRPr="00D927AC" w:rsidRDefault="008337D4" w:rsidP="008337D4">
      <w:pPr>
        <w:numPr>
          <w:ilvl w:val="0"/>
          <w:numId w:val="6"/>
        </w:numPr>
        <w:tabs>
          <w:tab w:val="left" w:pos="540"/>
          <w:tab w:val="right" w:pos="8640"/>
        </w:tabs>
        <w:spacing w:after="80" w:line="280" w:lineRule="atLeast"/>
        <w:rPr>
          <w:rFonts w:ascii="Calibri" w:hAnsi="Calibri"/>
        </w:rPr>
      </w:pPr>
      <w:r w:rsidRPr="00D927AC">
        <w:rPr>
          <w:rFonts w:ascii="Calibri" w:hAnsi="Calibri"/>
          <w:u w:val="single"/>
        </w:rPr>
        <w:lastRenderedPageBreak/>
        <w:t>The Three Branches of Patent Reform</w:t>
      </w:r>
      <w:r w:rsidRPr="00D927AC">
        <w:rPr>
          <w:rFonts w:ascii="Calibri" w:hAnsi="Calibri"/>
        </w:rPr>
        <w:t xml:space="preserve">, Ocean </w:t>
      </w:r>
      <w:proofErr w:type="spellStart"/>
      <w:r w:rsidRPr="00D927AC">
        <w:rPr>
          <w:rFonts w:ascii="Calibri" w:hAnsi="Calibri"/>
        </w:rPr>
        <w:t>Tomo</w:t>
      </w:r>
      <w:proofErr w:type="spellEnd"/>
      <w:r w:rsidRPr="00D927AC">
        <w:rPr>
          <w:rFonts w:ascii="Calibri" w:hAnsi="Calibri"/>
        </w:rPr>
        <w:t xml:space="preserve"> Pre-Auction Conference (Oct. 2007) (Chicago).</w:t>
      </w:r>
    </w:p>
    <w:p w14:paraId="4C28FFC5" w14:textId="77777777" w:rsidR="008337D4" w:rsidRPr="00D927AC" w:rsidRDefault="008337D4" w:rsidP="008337D4">
      <w:pPr>
        <w:numPr>
          <w:ilvl w:val="0"/>
          <w:numId w:val="6"/>
        </w:numPr>
        <w:tabs>
          <w:tab w:val="left" w:pos="540"/>
          <w:tab w:val="right" w:pos="8640"/>
        </w:tabs>
        <w:spacing w:after="80" w:line="280" w:lineRule="atLeast"/>
        <w:rPr>
          <w:rFonts w:ascii="Calibri" w:hAnsi="Calibri"/>
        </w:rPr>
      </w:pPr>
      <w:r w:rsidRPr="00D927AC">
        <w:rPr>
          <w:rFonts w:ascii="Calibri" w:hAnsi="Calibri"/>
          <w:u w:val="single"/>
        </w:rPr>
        <w:t>The Struggle of District Courts Deciding Patent Cases</w:t>
      </w:r>
      <w:r w:rsidRPr="00D927AC">
        <w:rPr>
          <w:rFonts w:ascii="Calibri" w:hAnsi="Calibri"/>
        </w:rPr>
        <w:t xml:space="preserve">, Federal Circuit Roundtable at Boalt Hall Law School (Sept. 2007) (Berkeley). </w:t>
      </w:r>
    </w:p>
    <w:p w14:paraId="5BE90B19" w14:textId="77777777" w:rsidR="008337D4" w:rsidRPr="00D927AC" w:rsidRDefault="008337D4" w:rsidP="008337D4">
      <w:pPr>
        <w:numPr>
          <w:ilvl w:val="0"/>
          <w:numId w:val="6"/>
        </w:numPr>
        <w:tabs>
          <w:tab w:val="left" w:pos="540"/>
          <w:tab w:val="right" w:pos="8640"/>
        </w:tabs>
        <w:spacing w:after="80" w:line="280" w:lineRule="atLeast"/>
        <w:rPr>
          <w:rFonts w:ascii="Calibri" w:hAnsi="Calibri"/>
        </w:rPr>
      </w:pPr>
      <w:r w:rsidRPr="00D927AC">
        <w:rPr>
          <w:rFonts w:ascii="Calibri" w:hAnsi="Calibri"/>
          <w:u w:val="single"/>
        </w:rPr>
        <w:t>The Outer Limits of Patentable Subject Matter</w:t>
      </w:r>
      <w:r w:rsidRPr="00D927AC">
        <w:rPr>
          <w:rFonts w:ascii="Calibri" w:hAnsi="Calibri"/>
        </w:rPr>
        <w:t>, Harvard Law School (Mar. 2007) (Cambridge) (</w:t>
      </w:r>
      <w:r w:rsidRPr="00D927AC">
        <w:rPr>
          <w:rFonts w:ascii="Calibri" w:hAnsi="Calibri"/>
          <w:i/>
        </w:rPr>
        <w:t>keynote address</w:t>
      </w:r>
      <w:r w:rsidRPr="00D927AC">
        <w:rPr>
          <w:rFonts w:ascii="Calibri" w:hAnsi="Calibri"/>
        </w:rPr>
        <w:t xml:space="preserve">). </w:t>
      </w:r>
    </w:p>
    <w:p w14:paraId="165B9274" w14:textId="77777777" w:rsidR="008337D4" w:rsidRPr="00D927AC" w:rsidRDefault="008337D4" w:rsidP="008337D4">
      <w:pPr>
        <w:numPr>
          <w:ilvl w:val="0"/>
          <w:numId w:val="6"/>
        </w:numPr>
        <w:tabs>
          <w:tab w:val="left" w:pos="540"/>
          <w:tab w:val="right" w:pos="8640"/>
        </w:tabs>
        <w:spacing w:after="80" w:line="280" w:lineRule="atLeast"/>
        <w:rPr>
          <w:rFonts w:ascii="Calibri" w:hAnsi="Calibri"/>
        </w:rPr>
      </w:pPr>
      <w:r w:rsidRPr="00D927AC">
        <w:rPr>
          <w:rFonts w:ascii="Calibri" w:hAnsi="Calibri"/>
          <w:u w:val="single"/>
        </w:rPr>
        <w:t>Enforcing Foreign Infringement in US Courts</w:t>
      </w:r>
      <w:r w:rsidRPr="00D927AC">
        <w:rPr>
          <w:rFonts w:ascii="Calibri" w:hAnsi="Calibri"/>
        </w:rPr>
        <w:t>, Duke Law School (Feb. 2007) (Durham, NC).</w:t>
      </w:r>
    </w:p>
    <w:p w14:paraId="520E33D9" w14:textId="77777777" w:rsidR="008337D4" w:rsidRPr="00D927AC" w:rsidRDefault="008337D4" w:rsidP="008337D4">
      <w:pPr>
        <w:numPr>
          <w:ilvl w:val="0"/>
          <w:numId w:val="6"/>
        </w:numPr>
        <w:tabs>
          <w:tab w:val="left" w:pos="540"/>
          <w:tab w:val="right" w:pos="8640"/>
        </w:tabs>
        <w:spacing w:after="80" w:line="280" w:lineRule="atLeast"/>
        <w:rPr>
          <w:rFonts w:ascii="Calibri" w:hAnsi="Calibri"/>
        </w:rPr>
      </w:pPr>
      <w:r w:rsidRPr="00D927AC">
        <w:rPr>
          <w:rFonts w:ascii="Calibri" w:hAnsi="Calibri"/>
          <w:u w:val="single"/>
        </w:rPr>
        <w:t>Transnational Patents</w:t>
      </w:r>
      <w:r w:rsidRPr="00D927AC">
        <w:rPr>
          <w:rFonts w:ascii="Calibri" w:hAnsi="Calibri"/>
        </w:rPr>
        <w:t xml:space="preserve">, Santa Clara University Law School (Jan. 2007) (Santa Clara). </w:t>
      </w:r>
    </w:p>
    <w:p w14:paraId="05E7DF28" w14:textId="77777777" w:rsidR="008337D4" w:rsidRPr="00D927AC" w:rsidRDefault="008337D4" w:rsidP="008337D4">
      <w:pPr>
        <w:numPr>
          <w:ilvl w:val="0"/>
          <w:numId w:val="6"/>
        </w:numPr>
        <w:tabs>
          <w:tab w:val="left" w:pos="540"/>
          <w:tab w:val="right" w:pos="8640"/>
        </w:tabs>
        <w:spacing w:after="80" w:line="280" w:lineRule="atLeast"/>
        <w:rPr>
          <w:rFonts w:ascii="Calibri" w:hAnsi="Calibri"/>
        </w:rPr>
      </w:pPr>
      <w:r w:rsidRPr="00D927AC">
        <w:rPr>
          <w:rFonts w:ascii="Calibri" w:hAnsi="Calibri"/>
          <w:u w:val="single"/>
        </w:rPr>
        <w:t>The Court’s Influence on Biotech Patents</w:t>
      </w:r>
      <w:r w:rsidRPr="00D927AC">
        <w:rPr>
          <w:rFonts w:ascii="Calibri" w:hAnsi="Calibri"/>
        </w:rPr>
        <w:t xml:space="preserve"> ACI Conference (Nov. 2006) (Boston) (Panel moderator).</w:t>
      </w:r>
    </w:p>
    <w:p w14:paraId="2B68B469" w14:textId="77777777" w:rsidR="008337D4" w:rsidRPr="00D927AC" w:rsidRDefault="008337D4" w:rsidP="008337D4">
      <w:pPr>
        <w:numPr>
          <w:ilvl w:val="0"/>
          <w:numId w:val="6"/>
        </w:numPr>
        <w:tabs>
          <w:tab w:val="left" w:pos="540"/>
          <w:tab w:val="right" w:pos="8640"/>
        </w:tabs>
        <w:spacing w:after="80" w:line="280" w:lineRule="atLeast"/>
        <w:rPr>
          <w:rFonts w:ascii="Calibri" w:hAnsi="Calibri"/>
        </w:rPr>
      </w:pPr>
      <w:r w:rsidRPr="00D927AC">
        <w:rPr>
          <w:rFonts w:ascii="Calibri" w:hAnsi="Calibri"/>
          <w:u w:val="single"/>
        </w:rPr>
        <w:t>Software Patents</w:t>
      </w:r>
      <w:r w:rsidRPr="00D927AC">
        <w:rPr>
          <w:rFonts w:ascii="Calibri" w:hAnsi="Calibri"/>
        </w:rPr>
        <w:t>, BU Law School (Nov. 2006) (Boston) (Panel moderator).</w:t>
      </w:r>
    </w:p>
    <w:p w14:paraId="6ADDE06E" w14:textId="77777777" w:rsidR="008337D4" w:rsidRPr="00D927AC" w:rsidRDefault="008337D4" w:rsidP="008337D4">
      <w:pPr>
        <w:numPr>
          <w:ilvl w:val="0"/>
          <w:numId w:val="6"/>
        </w:numPr>
        <w:tabs>
          <w:tab w:val="left" w:pos="540"/>
          <w:tab w:val="right" w:pos="8640"/>
        </w:tabs>
        <w:spacing w:after="80" w:line="280" w:lineRule="atLeast"/>
        <w:rPr>
          <w:rFonts w:ascii="Calibri" w:hAnsi="Calibri"/>
        </w:rPr>
      </w:pPr>
      <w:r w:rsidRPr="00D927AC">
        <w:rPr>
          <w:rFonts w:ascii="Calibri" w:hAnsi="Calibri"/>
          <w:u w:val="single"/>
        </w:rPr>
        <w:t>Patent Lottery</w:t>
      </w:r>
      <w:r w:rsidRPr="00D927AC">
        <w:rPr>
          <w:rFonts w:ascii="Calibri" w:hAnsi="Calibri"/>
        </w:rPr>
        <w:t>, Annual Works in Progress Intellectual Property Colloquium (Oct. 2006) (Pittsburgh).</w:t>
      </w:r>
    </w:p>
    <w:p w14:paraId="5CF7D651" w14:textId="77777777" w:rsidR="008337D4" w:rsidRPr="00D927AC" w:rsidRDefault="008337D4" w:rsidP="008337D4">
      <w:pPr>
        <w:numPr>
          <w:ilvl w:val="0"/>
          <w:numId w:val="6"/>
        </w:numPr>
        <w:tabs>
          <w:tab w:val="left" w:pos="540"/>
          <w:tab w:val="right" w:pos="8640"/>
        </w:tabs>
        <w:spacing w:after="80" w:line="280" w:lineRule="atLeast"/>
        <w:rPr>
          <w:rFonts w:ascii="Calibri" w:hAnsi="Calibri"/>
        </w:rPr>
      </w:pPr>
      <w:r w:rsidRPr="00D927AC">
        <w:rPr>
          <w:rFonts w:ascii="Calibri" w:hAnsi="Calibri"/>
          <w:u w:val="single"/>
        </w:rPr>
        <w:t>Blog Law</w:t>
      </w:r>
      <w:r w:rsidRPr="00D927AC">
        <w:rPr>
          <w:rFonts w:ascii="Calibri" w:hAnsi="Calibri"/>
        </w:rPr>
        <w:t xml:space="preserve"> (Apr. 2006) (San Francisco) (Conference co-host).</w:t>
      </w:r>
    </w:p>
    <w:p w14:paraId="2AE5D318" w14:textId="77777777" w:rsidR="008337D4" w:rsidRPr="00D927AC" w:rsidRDefault="008337D4" w:rsidP="008337D4">
      <w:pPr>
        <w:numPr>
          <w:ilvl w:val="0"/>
          <w:numId w:val="6"/>
        </w:numPr>
        <w:tabs>
          <w:tab w:val="left" w:pos="540"/>
          <w:tab w:val="right" w:pos="8640"/>
        </w:tabs>
        <w:spacing w:after="80" w:line="280" w:lineRule="atLeast"/>
        <w:rPr>
          <w:rFonts w:ascii="Calibri" w:hAnsi="Calibri"/>
        </w:rPr>
      </w:pPr>
      <w:r w:rsidRPr="00D927AC">
        <w:rPr>
          <w:rFonts w:ascii="Calibri" w:hAnsi="Calibri"/>
          <w:u w:val="single"/>
        </w:rPr>
        <w:t>Federal Circuit Year-in-Review</w:t>
      </w:r>
      <w:r w:rsidRPr="00D927AC">
        <w:rPr>
          <w:rFonts w:ascii="Calibri" w:hAnsi="Calibri"/>
        </w:rPr>
        <w:t>, 2006 AIPLA Mid-Winter Institute (Feb. 2006) (La Quinta, CA).</w:t>
      </w:r>
    </w:p>
    <w:p w14:paraId="26A9527F" w14:textId="0079CA16" w:rsidR="000F0BF7" w:rsidRPr="006229E1" w:rsidRDefault="008337D4" w:rsidP="00337B56">
      <w:pPr>
        <w:numPr>
          <w:ilvl w:val="0"/>
          <w:numId w:val="6"/>
        </w:numPr>
        <w:tabs>
          <w:tab w:val="left" w:pos="540"/>
          <w:tab w:val="right" w:pos="8640"/>
        </w:tabs>
        <w:spacing w:after="80" w:line="280" w:lineRule="atLeast"/>
        <w:rPr>
          <w:rFonts w:ascii="Calibri" w:hAnsi="Calibri"/>
        </w:rPr>
      </w:pPr>
      <w:r w:rsidRPr="00D927AC">
        <w:rPr>
          <w:rFonts w:ascii="Calibri" w:hAnsi="Calibri"/>
          <w:u w:val="single"/>
        </w:rPr>
        <w:t>Vitiation and the Doctrine of Equivalents</w:t>
      </w:r>
      <w:r w:rsidRPr="00D927AC">
        <w:rPr>
          <w:rFonts w:ascii="Calibri" w:hAnsi="Calibri"/>
        </w:rPr>
        <w:t>, presented to the Kansas City Metro Bar Association (Nov. 2005) (Kansas City).</w:t>
      </w:r>
    </w:p>
    <w:p w14:paraId="48CEA468" w14:textId="77777777" w:rsidR="00741555" w:rsidRPr="00741555" w:rsidRDefault="00C72A7D" w:rsidP="00337B56">
      <w:pPr>
        <w:tabs>
          <w:tab w:val="left" w:pos="540"/>
        </w:tabs>
        <w:spacing w:after="80" w:line="280" w:lineRule="atLeast"/>
        <w:rPr>
          <w:rFonts w:ascii="Calibri" w:hAnsi="Calibri"/>
          <w:b/>
        </w:rPr>
      </w:pPr>
      <w:r>
        <w:rPr>
          <w:rFonts w:ascii="Calibri" w:hAnsi="Calibri"/>
          <w:b/>
        </w:rPr>
        <w:t xml:space="preserve">MU </w:t>
      </w:r>
      <w:r w:rsidR="00741555" w:rsidRPr="00741555">
        <w:rPr>
          <w:rFonts w:ascii="Calibri" w:hAnsi="Calibri"/>
          <w:b/>
        </w:rPr>
        <w:t>Symposia Organized:</w:t>
      </w:r>
    </w:p>
    <w:p w14:paraId="05F0E03D" w14:textId="57FE8B2D" w:rsidR="00E34FBB" w:rsidRPr="00E34FBB" w:rsidRDefault="00E34FBB" w:rsidP="00741555">
      <w:pPr>
        <w:numPr>
          <w:ilvl w:val="0"/>
          <w:numId w:val="6"/>
        </w:numPr>
        <w:tabs>
          <w:tab w:val="left" w:pos="540"/>
          <w:tab w:val="right" w:pos="8640"/>
        </w:tabs>
        <w:spacing w:after="80" w:line="280" w:lineRule="atLeast"/>
        <w:rPr>
          <w:rFonts w:ascii="Calibri" w:hAnsi="Calibri"/>
        </w:rPr>
      </w:pPr>
      <w:r w:rsidRPr="00E34FBB">
        <w:rPr>
          <w:rFonts w:ascii="Calibri" w:hAnsi="Calibri"/>
          <w:u w:val="single"/>
        </w:rPr>
        <w:t>AI and Government</w:t>
      </w:r>
      <w:r>
        <w:rPr>
          <w:rFonts w:ascii="Calibri" w:hAnsi="Calibri"/>
        </w:rPr>
        <w:t xml:space="preserve">, 2024 Missouri Law Review Symposium (upcoming). </w:t>
      </w:r>
    </w:p>
    <w:p w14:paraId="2D069439" w14:textId="3795B942" w:rsidR="00E51A7C" w:rsidRPr="00E51A7C" w:rsidRDefault="00E51A7C" w:rsidP="00741555">
      <w:pPr>
        <w:numPr>
          <w:ilvl w:val="0"/>
          <w:numId w:val="6"/>
        </w:numPr>
        <w:tabs>
          <w:tab w:val="left" w:pos="540"/>
          <w:tab w:val="right" w:pos="8640"/>
        </w:tabs>
        <w:spacing w:after="80" w:line="280" w:lineRule="atLeast"/>
        <w:rPr>
          <w:rFonts w:ascii="Calibri" w:hAnsi="Calibri"/>
        </w:rPr>
      </w:pPr>
      <w:r w:rsidRPr="00E51A7C">
        <w:rPr>
          <w:rFonts w:ascii="Calibri" w:hAnsi="Calibri"/>
          <w:u w:val="single"/>
        </w:rPr>
        <w:t>The Future of Food</w:t>
      </w:r>
      <w:r>
        <w:rPr>
          <w:rFonts w:ascii="Calibri" w:hAnsi="Calibri"/>
        </w:rPr>
        <w:t xml:space="preserve">, 2022 Center for Intellectual Property &amp; Entrepreneurship Conference, in Collaboration with the Business Entrepreneurship and Tax Review (BETR) journal. (Co-organized with Prof Erika Lietzan and BETR students). </w:t>
      </w:r>
    </w:p>
    <w:p w14:paraId="329508AA" w14:textId="7517CC53" w:rsidR="00E51A7C" w:rsidRPr="00E51A7C" w:rsidRDefault="00E51A7C" w:rsidP="00741555">
      <w:pPr>
        <w:numPr>
          <w:ilvl w:val="0"/>
          <w:numId w:val="6"/>
        </w:numPr>
        <w:tabs>
          <w:tab w:val="left" w:pos="540"/>
          <w:tab w:val="right" w:pos="8640"/>
        </w:tabs>
        <w:spacing w:after="80" w:line="280" w:lineRule="atLeast"/>
        <w:rPr>
          <w:rFonts w:ascii="Calibri" w:hAnsi="Calibri"/>
        </w:rPr>
      </w:pPr>
      <w:r w:rsidRPr="00E51A7C">
        <w:rPr>
          <w:rFonts w:ascii="Calibri" w:hAnsi="Calibri"/>
          <w:u w:val="single"/>
        </w:rPr>
        <w:t>Work-in-Progress in Intellectual Property (WIPIP)</w:t>
      </w:r>
      <w:r>
        <w:rPr>
          <w:rFonts w:ascii="Calibri" w:hAnsi="Calibri"/>
        </w:rPr>
        <w:t xml:space="preserve">, 2022 event co-sponsored with SLU Law School. 100+ presenters attended a two-day event in St. Louis. </w:t>
      </w:r>
    </w:p>
    <w:p w14:paraId="3A86148E" w14:textId="7BE59BC0" w:rsidR="00741555" w:rsidRDefault="00741555" w:rsidP="00741555">
      <w:pPr>
        <w:numPr>
          <w:ilvl w:val="0"/>
          <w:numId w:val="6"/>
        </w:numPr>
        <w:tabs>
          <w:tab w:val="left" w:pos="540"/>
          <w:tab w:val="right" w:pos="8640"/>
        </w:tabs>
        <w:spacing w:after="80" w:line="280" w:lineRule="atLeast"/>
        <w:rPr>
          <w:rFonts w:ascii="Calibri" w:hAnsi="Calibri"/>
        </w:rPr>
      </w:pPr>
      <w:r w:rsidRPr="00741555">
        <w:rPr>
          <w:rFonts w:ascii="Calibri" w:hAnsi="Calibri"/>
          <w:u w:val="single"/>
        </w:rPr>
        <w:t>Implementing and Interpreting the Defend Trade Secrets Act</w:t>
      </w:r>
      <w:r>
        <w:rPr>
          <w:rFonts w:ascii="Calibri" w:hAnsi="Calibri"/>
        </w:rPr>
        <w:t xml:space="preserve">, 2017 Center for Intellectual Property &amp; Entrepreneurship Conference (March 2017), in Collaboration with the Business Entrepreneurship and Tax Review (BETR) journal. </w:t>
      </w:r>
    </w:p>
    <w:p w14:paraId="44CF5F35" w14:textId="77777777" w:rsidR="00741555" w:rsidRDefault="00741555" w:rsidP="00741555">
      <w:pPr>
        <w:numPr>
          <w:ilvl w:val="0"/>
          <w:numId w:val="6"/>
        </w:numPr>
        <w:tabs>
          <w:tab w:val="left" w:pos="540"/>
          <w:tab w:val="right" w:pos="8640"/>
        </w:tabs>
        <w:spacing w:after="80" w:line="280" w:lineRule="atLeast"/>
        <w:rPr>
          <w:rFonts w:ascii="Calibri" w:hAnsi="Calibri"/>
        </w:rPr>
      </w:pPr>
      <w:r w:rsidRPr="00741555">
        <w:rPr>
          <w:rFonts w:ascii="Calibri" w:hAnsi="Calibri"/>
          <w:u w:val="single"/>
        </w:rPr>
        <w:t>Patent &amp; Trademark: Administrative Review Hearings &amp; Symposium</w:t>
      </w:r>
      <w:r>
        <w:rPr>
          <w:rFonts w:ascii="Calibri" w:hAnsi="Calibri"/>
        </w:rPr>
        <w:t xml:space="preserve">, 2016 </w:t>
      </w:r>
      <w:r w:rsidRPr="00741555">
        <w:rPr>
          <w:rFonts w:ascii="Calibri" w:hAnsi="Calibri"/>
        </w:rPr>
        <w:t>Center for Intellectual Property &amp; Entrepreneurship Conference</w:t>
      </w:r>
      <w:r>
        <w:rPr>
          <w:rFonts w:ascii="Calibri" w:hAnsi="Calibri"/>
        </w:rPr>
        <w:t xml:space="preserve"> (March 2016).</w:t>
      </w:r>
    </w:p>
    <w:p w14:paraId="62844300" w14:textId="77777777" w:rsidR="00741555" w:rsidRDefault="00741555" w:rsidP="00741555">
      <w:pPr>
        <w:pStyle w:val="ListParagraph"/>
        <w:numPr>
          <w:ilvl w:val="0"/>
          <w:numId w:val="6"/>
        </w:numPr>
        <w:rPr>
          <w:rFonts w:ascii="Calibri" w:hAnsi="Calibri"/>
        </w:rPr>
      </w:pPr>
      <w:r w:rsidRPr="00741555">
        <w:rPr>
          <w:rFonts w:ascii="Calibri" w:hAnsi="Calibri"/>
          <w:u w:val="single"/>
        </w:rPr>
        <w:t>IP and the University: Issues for Academics, Entrepreneurs and Lawyers</w:t>
      </w:r>
      <w:r>
        <w:rPr>
          <w:rFonts w:ascii="Calibri" w:hAnsi="Calibri"/>
        </w:rPr>
        <w:t xml:space="preserve">, </w:t>
      </w:r>
      <w:r w:rsidRPr="00741555">
        <w:rPr>
          <w:rFonts w:ascii="Calibri" w:hAnsi="Calibri"/>
        </w:rPr>
        <w:t>2015 Center for Intellectual Property &amp; Entrepreneurship Conference</w:t>
      </w:r>
      <w:r>
        <w:rPr>
          <w:rFonts w:ascii="Calibri" w:hAnsi="Calibri"/>
        </w:rPr>
        <w:t xml:space="preserve"> (March 2015).</w:t>
      </w:r>
    </w:p>
    <w:p w14:paraId="070B5389" w14:textId="77777777" w:rsidR="00741555" w:rsidRDefault="00741555" w:rsidP="00741555">
      <w:pPr>
        <w:pStyle w:val="ListParagraph"/>
        <w:numPr>
          <w:ilvl w:val="0"/>
          <w:numId w:val="6"/>
        </w:numPr>
        <w:rPr>
          <w:rFonts w:ascii="Calibri" w:hAnsi="Calibri"/>
        </w:rPr>
      </w:pPr>
      <w:r w:rsidRPr="00741555">
        <w:rPr>
          <w:rFonts w:ascii="Calibri" w:hAnsi="Calibri"/>
          <w:u w:val="single"/>
        </w:rPr>
        <w:t>Resolving IP Disputes: Calling for an Alternative Paradigm</w:t>
      </w:r>
      <w:r>
        <w:rPr>
          <w:rFonts w:ascii="Calibri" w:hAnsi="Calibri"/>
        </w:rPr>
        <w:t xml:space="preserve">, Journal of Dispute Resolution Symposium (October 2013). </w:t>
      </w:r>
    </w:p>
    <w:p w14:paraId="41D404C1" w14:textId="69FE4D05" w:rsidR="00EB79E3" w:rsidRDefault="00741555" w:rsidP="00DE226C">
      <w:pPr>
        <w:pStyle w:val="ListParagraph"/>
        <w:numPr>
          <w:ilvl w:val="0"/>
          <w:numId w:val="6"/>
        </w:numPr>
        <w:rPr>
          <w:rFonts w:ascii="Calibri" w:hAnsi="Calibri"/>
        </w:rPr>
      </w:pPr>
      <w:r w:rsidRPr="00741555">
        <w:rPr>
          <w:rFonts w:ascii="Calibri" w:hAnsi="Calibri"/>
          <w:u w:val="single"/>
        </w:rPr>
        <w:t>Evolving the Court of Appeals for the Federal Circuit and its Patent Law Jurisprudence</w:t>
      </w:r>
      <w:r w:rsidRPr="00741555">
        <w:rPr>
          <w:rFonts w:ascii="Calibri" w:hAnsi="Calibri"/>
        </w:rPr>
        <w:t xml:space="preserve">, </w:t>
      </w:r>
      <w:r>
        <w:rPr>
          <w:rFonts w:ascii="Calibri" w:hAnsi="Calibri"/>
        </w:rPr>
        <w:t>Missouri Law Review Symposium (February 2011).</w:t>
      </w:r>
      <w:r w:rsidR="00A94791" w:rsidRPr="00DE226C">
        <w:rPr>
          <w:rFonts w:ascii="Calibri" w:hAnsi="Calibri"/>
        </w:rPr>
        <w:tab/>
      </w:r>
    </w:p>
    <w:p w14:paraId="5BDDB379" w14:textId="77777777" w:rsidR="00EB79E3" w:rsidRDefault="00EB79E3">
      <w:pPr>
        <w:rPr>
          <w:rFonts w:ascii="Calibri" w:hAnsi="Calibri"/>
        </w:rPr>
      </w:pPr>
      <w:r>
        <w:rPr>
          <w:rFonts w:ascii="Calibri" w:hAnsi="Calibri"/>
        </w:rPr>
        <w:br w:type="page"/>
      </w:r>
    </w:p>
    <w:p w14:paraId="1B74437A" w14:textId="5F00D581" w:rsidR="00BA6C30" w:rsidRPr="004E1A03" w:rsidRDefault="00BA6C30" w:rsidP="00EB79E3">
      <w:pPr>
        <w:rPr>
          <w:rFonts w:ascii="Calibri" w:hAnsi="Calibri"/>
        </w:rPr>
      </w:pPr>
      <w:r w:rsidRPr="004E1A03">
        <w:rPr>
          <w:rFonts w:ascii="Calibri" w:hAnsi="Calibri"/>
        </w:rPr>
        <w:lastRenderedPageBreak/>
        <w:t xml:space="preserve">As mentioned above, I have published over </w:t>
      </w:r>
      <w:r w:rsidR="00FA6AD1">
        <w:rPr>
          <w:rFonts w:ascii="Calibri" w:hAnsi="Calibri"/>
        </w:rPr>
        <w:t>7</w:t>
      </w:r>
      <w:r w:rsidRPr="004E1A03">
        <w:rPr>
          <w:rFonts w:ascii="Calibri" w:hAnsi="Calibri"/>
        </w:rPr>
        <w:t>,</w:t>
      </w:r>
      <w:r w:rsidR="00FA6AD1">
        <w:rPr>
          <w:rFonts w:ascii="Calibri" w:hAnsi="Calibri"/>
        </w:rPr>
        <w:t>0</w:t>
      </w:r>
      <w:r w:rsidRPr="004E1A03">
        <w:rPr>
          <w:rFonts w:ascii="Calibri" w:hAnsi="Calibri"/>
        </w:rPr>
        <w:t xml:space="preserve">00 articles on </w:t>
      </w:r>
      <w:r w:rsidRPr="00735C7C">
        <w:rPr>
          <w:rFonts w:ascii="Calibri" w:hAnsi="Calibri"/>
          <w:u w:val="single"/>
        </w:rPr>
        <w:t>Patently-O</w:t>
      </w:r>
      <w:r w:rsidR="008026DB" w:rsidRPr="008026DB">
        <w:rPr>
          <w:rFonts w:ascii="Calibri" w:hAnsi="Calibri"/>
        </w:rPr>
        <w:t xml:space="preserve"> that have been accessed many millions of times</w:t>
      </w:r>
      <w:r w:rsidRPr="004E1A03">
        <w:rPr>
          <w:rFonts w:ascii="Calibri" w:hAnsi="Calibri"/>
        </w:rPr>
        <w:t xml:space="preserve">.  Because of space restrictions, I cannot list them all. However, the following </w:t>
      </w:r>
      <w:r w:rsidR="00284944">
        <w:rPr>
          <w:rFonts w:ascii="Calibri" w:hAnsi="Calibri"/>
        </w:rPr>
        <w:t xml:space="preserve">is a listing of about 50 recently published post from the past </w:t>
      </w:r>
      <w:r w:rsidR="00E75502">
        <w:rPr>
          <w:rFonts w:ascii="Calibri" w:hAnsi="Calibri"/>
        </w:rPr>
        <w:t xml:space="preserve">10 weeks or </w:t>
      </w:r>
      <w:r w:rsidR="008026DB">
        <w:rPr>
          <w:rFonts w:ascii="Calibri" w:hAnsi="Calibri"/>
        </w:rPr>
        <w:t xml:space="preserve">so. </w:t>
      </w:r>
    </w:p>
    <w:p w14:paraId="005AF18D" w14:textId="77777777" w:rsidR="004E1A03" w:rsidRDefault="004E1A03" w:rsidP="00EB79E3">
      <w:pPr>
        <w:rPr>
          <w:rFonts w:ascii="Calibri" w:hAnsi="Calibri"/>
          <w:u w:val="single"/>
        </w:rPr>
      </w:pPr>
    </w:p>
    <w:p w14:paraId="642ECCB4" w14:textId="77777777" w:rsidR="000220E3" w:rsidRPr="008026DB" w:rsidRDefault="000220E3" w:rsidP="000220E3">
      <w:pPr>
        <w:pStyle w:val="ListParagraph"/>
        <w:numPr>
          <w:ilvl w:val="0"/>
          <w:numId w:val="31"/>
        </w:numPr>
        <w:rPr>
          <w:rFonts w:ascii="Calibri" w:hAnsi="Calibri"/>
        </w:rPr>
      </w:pPr>
      <w:r w:rsidRPr="008026DB">
        <w:rPr>
          <w:rFonts w:ascii="Calibri" w:hAnsi="Calibri"/>
        </w:rPr>
        <w:t>Crouch, Two Mandamus Petitions: Transfer Granted, Improper Service Denied (02/01/2024)</w:t>
      </w:r>
    </w:p>
    <w:p w14:paraId="72700DA6" w14:textId="77777777" w:rsidR="000220E3" w:rsidRPr="000220E3" w:rsidRDefault="000220E3" w:rsidP="000220E3">
      <w:pPr>
        <w:pStyle w:val="ListParagraph"/>
        <w:numPr>
          <w:ilvl w:val="0"/>
          <w:numId w:val="31"/>
        </w:numPr>
        <w:rPr>
          <w:rFonts w:ascii="Calibri" w:hAnsi="Calibri"/>
        </w:rPr>
      </w:pPr>
      <w:r w:rsidRPr="000220E3">
        <w:rPr>
          <w:rFonts w:ascii="Calibri" w:hAnsi="Calibri"/>
        </w:rPr>
        <w:t xml:space="preserve">Crouch, Gogo Continues In-Flight Services as Federal Circuit Rejects </w:t>
      </w:r>
      <w:proofErr w:type="spellStart"/>
      <w:r w:rsidRPr="000220E3">
        <w:rPr>
          <w:rFonts w:ascii="Calibri" w:hAnsi="Calibri"/>
        </w:rPr>
        <w:t>SmartSky’s</w:t>
      </w:r>
      <w:proofErr w:type="spellEnd"/>
      <w:r w:rsidRPr="000220E3">
        <w:rPr>
          <w:rFonts w:ascii="Calibri" w:hAnsi="Calibri"/>
        </w:rPr>
        <w:t xml:space="preserve"> Preliminary Injunction Appeal (01/31/2024)</w:t>
      </w:r>
    </w:p>
    <w:p w14:paraId="4FC88799" w14:textId="77777777" w:rsidR="000220E3" w:rsidRPr="000220E3" w:rsidRDefault="000220E3" w:rsidP="000220E3">
      <w:pPr>
        <w:pStyle w:val="ListParagraph"/>
        <w:numPr>
          <w:ilvl w:val="0"/>
          <w:numId w:val="31"/>
        </w:numPr>
        <w:rPr>
          <w:rFonts w:ascii="Calibri" w:hAnsi="Calibri"/>
        </w:rPr>
      </w:pPr>
      <w:r w:rsidRPr="000220E3">
        <w:rPr>
          <w:rFonts w:ascii="Calibri" w:hAnsi="Calibri"/>
        </w:rPr>
        <w:t>Crouch, Race to the Finish: Timing Battles in Parallel IPR and District Court Litigation (01/29/2024)</w:t>
      </w:r>
    </w:p>
    <w:p w14:paraId="5B06E0CE" w14:textId="77777777" w:rsidR="000220E3" w:rsidRPr="000220E3" w:rsidRDefault="000220E3" w:rsidP="000220E3">
      <w:pPr>
        <w:pStyle w:val="ListParagraph"/>
        <w:numPr>
          <w:ilvl w:val="0"/>
          <w:numId w:val="31"/>
        </w:numPr>
        <w:rPr>
          <w:rFonts w:ascii="Calibri" w:hAnsi="Calibri"/>
        </w:rPr>
      </w:pPr>
      <w:r w:rsidRPr="000220E3">
        <w:rPr>
          <w:rFonts w:ascii="Calibri" w:hAnsi="Calibri"/>
        </w:rPr>
        <w:t xml:space="preserve">Crouch, Has Diehr been </w:t>
      </w:r>
      <w:proofErr w:type="gramStart"/>
      <w:r w:rsidRPr="000220E3">
        <w:rPr>
          <w:rFonts w:ascii="Calibri" w:hAnsi="Calibri"/>
        </w:rPr>
        <w:t>Overruled?;</w:t>
      </w:r>
      <w:proofErr w:type="gramEnd"/>
      <w:r w:rsidRPr="000220E3">
        <w:rPr>
          <w:rFonts w:ascii="Calibri" w:hAnsi="Calibri"/>
        </w:rPr>
        <w:t xml:space="preserve"> and How do you Prove Technological Advance (01/28/2024)</w:t>
      </w:r>
    </w:p>
    <w:p w14:paraId="31EB3214" w14:textId="77777777" w:rsidR="000220E3" w:rsidRPr="000220E3" w:rsidRDefault="000220E3" w:rsidP="000220E3">
      <w:pPr>
        <w:pStyle w:val="ListParagraph"/>
        <w:numPr>
          <w:ilvl w:val="0"/>
          <w:numId w:val="31"/>
        </w:numPr>
        <w:rPr>
          <w:rFonts w:ascii="Calibri" w:hAnsi="Calibri"/>
        </w:rPr>
      </w:pPr>
      <w:r w:rsidRPr="000220E3">
        <w:rPr>
          <w:rFonts w:ascii="Calibri" w:hAnsi="Calibri"/>
        </w:rPr>
        <w:t>Crouch, Federal Circuit on TM Law’s Information Matter Doctrine (01/26/2024)</w:t>
      </w:r>
    </w:p>
    <w:p w14:paraId="26ECEAAE" w14:textId="77777777" w:rsidR="000220E3" w:rsidRPr="000220E3" w:rsidRDefault="000220E3" w:rsidP="000220E3">
      <w:pPr>
        <w:pStyle w:val="ListParagraph"/>
        <w:numPr>
          <w:ilvl w:val="0"/>
          <w:numId w:val="31"/>
        </w:numPr>
        <w:rPr>
          <w:rFonts w:ascii="Calibri" w:hAnsi="Calibri"/>
        </w:rPr>
      </w:pPr>
      <w:r w:rsidRPr="000220E3">
        <w:rPr>
          <w:rFonts w:ascii="Calibri" w:hAnsi="Calibri"/>
        </w:rPr>
        <w:t>Crouch, USPTO Granted Remand in Important Antibody Written Description Case (01/23/2024)</w:t>
      </w:r>
    </w:p>
    <w:p w14:paraId="69F3DEA3" w14:textId="77777777" w:rsidR="000220E3" w:rsidRPr="000220E3" w:rsidRDefault="000220E3" w:rsidP="000220E3">
      <w:pPr>
        <w:pStyle w:val="ListParagraph"/>
        <w:numPr>
          <w:ilvl w:val="0"/>
          <w:numId w:val="31"/>
        </w:numPr>
        <w:rPr>
          <w:rFonts w:ascii="Calibri" w:hAnsi="Calibri"/>
        </w:rPr>
      </w:pPr>
      <w:r w:rsidRPr="000220E3">
        <w:rPr>
          <w:rFonts w:ascii="Calibri" w:hAnsi="Calibri"/>
        </w:rPr>
        <w:t>Crouch, Vanda Seeks Supreme Court Review on Lower Standard for Obviousness (01/23/2024)</w:t>
      </w:r>
    </w:p>
    <w:p w14:paraId="4BB113B7" w14:textId="77777777" w:rsidR="000220E3" w:rsidRPr="000220E3" w:rsidRDefault="000220E3" w:rsidP="000220E3">
      <w:pPr>
        <w:pStyle w:val="ListParagraph"/>
        <w:numPr>
          <w:ilvl w:val="0"/>
          <w:numId w:val="31"/>
        </w:numPr>
        <w:rPr>
          <w:rFonts w:ascii="Calibri" w:hAnsi="Calibri"/>
        </w:rPr>
      </w:pPr>
      <w:r w:rsidRPr="000220E3">
        <w:rPr>
          <w:rFonts w:ascii="Calibri" w:hAnsi="Calibri"/>
        </w:rPr>
        <w:t xml:space="preserve">Crouch, En Banc Denied in </w:t>
      </w:r>
      <w:proofErr w:type="gramStart"/>
      <w:r w:rsidRPr="000220E3">
        <w:rPr>
          <w:rFonts w:ascii="Calibri" w:hAnsi="Calibri"/>
        </w:rPr>
        <w:t>In</w:t>
      </w:r>
      <w:proofErr w:type="gramEnd"/>
      <w:r w:rsidRPr="000220E3">
        <w:rPr>
          <w:rFonts w:ascii="Calibri" w:hAnsi="Calibri"/>
        </w:rPr>
        <w:t xml:space="preserve"> re </w:t>
      </w:r>
      <w:proofErr w:type="spellStart"/>
      <w:r w:rsidRPr="000220E3">
        <w:rPr>
          <w:rFonts w:ascii="Calibri" w:hAnsi="Calibri"/>
        </w:rPr>
        <w:t>Cellect</w:t>
      </w:r>
      <w:proofErr w:type="spellEnd"/>
      <w:r w:rsidRPr="000220E3">
        <w:rPr>
          <w:rFonts w:ascii="Calibri" w:hAnsi="Calibri"/>
        </w:rPr>
        <w:t>: Double Patenting and Patent Term Adjustment (01/22/2024)</w:t>
      </w:r>
    </w:p>
    <w:p w14:paraId="634E4106" w14:textId="77777777" w:rsidR="000220E3" w:rsidRPr="000220E3" w:rsidRDefault="000220E3" w:rsidP="000220E3">
      <w:pPr>
        <w:pStyle w:val="ListParagraph"/>
        <w:numPr>
          <w:ilvl w:val="0"/>
          <w:numId w:val="31"/>
        </w:numPr>
        <w:rPr>
          <w:rFonts w:ascii="Calibri" w:hAnsi="Calibri"/>
        </w:rPr>
      </w:pPr>
      <w:r w:rsidRPr="000220E3">
        <w:rPr>
          <w:rFonts w:ascii="Calibri" w:hAnsi="Calibri"/>
        </w:rPr>
        <w:t>Crouch, A present assignment of future continuation applications (01/19/2024)</w:t>
      </w:r>
    </w:p>
    <w:p w14:paraId="4C217273" w14:textId="77777777" w:rsidR="000220E3" w:rsidRPr="000220E3" w:rsidRDefault="000220E3" w:rsidP="000220E3">
      <w:pPr>
        <w:pStyle w:val="ListParagraph"/>
        <w:numPr>
          <w:ilvl w:val="0"/>
          <w:numId w:val="31"/>
        </w:numPr>
        <w:rPr>
          <w:rFonts w:ascii="Calibri" w:hAnsi="Calibri"/>
        </w:rPr>
      </w:pPr>
      <w:r w:rsidRPr="000220E3">
        <w:rPr>
          <w:rFonts w:ascii="Calibri" w:hAnsi="Calibri"/>
        </w:rPr>
        <w:t xml:space="preserve">Crouch, Federal Circuit Upholds PTAB’s Obviousness Finding and Joinder Decision in </w:t>
      </w:r>
      <w:proofErr w:type="spellStart"/>
      <w:r w:rsidRPr="000220E3">
        <w:rPr>
          <w:rFonts w:ascii="Calibri" w:hAnsi="Calibri"/>
        </w:rPr>
        <w:t>CyWee</w:t>
      </w:r>
      <w:proofErr w:type="spellEnd"/>
      <w:r w:rsidRPr="000220E3">
        <w:rPr>
          <w:rFonts w:ascii="Calibri" w:hAnsi="Calibri"/>
        </w:rPr>
        <w:t xml:space="preserve"> v. ZTE Smartphone Patent Case (01/18/2024)</w:t>
      </w:r>
    </w:p>
    <w:p w14:paraId="3A307580" w14:textId="77777777" w:rsidR="000220E3" w:rsidRPr="000220E3" w:rsidRDefault="000220E3" w:rsidP="000220E3">
      <w:pPr>
        <w:pStyle w:val="ListParagraph"/>
        <w:numPr>
          <w:ilvl w:val="0"/>
          <w:numId w:val="31"/>
        </w:numPr>
        <w:rPr>
          <w:rFonts w:ascii="Calibri" w:hAnsi="Calibri"/>
        </w:rPr>
      </w:pPr>
      <w:r w:rsidRPr="000220E3">
        <w:rPr>
          <w:rFonts w:ascii="Calibri" w:hAnsi="Calibri"/>
        </w:rPr>
        <w:t>Crouch, Federal Circuit Rejects Another PTAB-Bias Appeal (01/18/2024)</w:t>
      </w:r>
    </w:p>
    <w:p w14:paraId="70189387" w14:textId="77777777" w:rsidR="000220E3" w:rsidRPr="000220E3" w:rsidRDefault="000220E3" w:rsidP="000220E3">
      <w:pPr>
        <w:pStyle w:val="ListParagraph"/>
        <w:numPr>
          <w:ilvl w:val="0"/>
          <w:numId w:val="31"/>
        </w:numPr>
        <w:rPr>
          <w:rFonts w:ascii="Calibri" w:hAnsi="Calibri"/>
        </w:rPr>
      </w:pPr>
      <w:r w:rsidRPr="000220E3">
        <w:rPr>
          <w:rFonts w:ascii="Calibri" w:hAnsi="Calibri"/>
        </w:rPr>
        <w:t>Crouch, Apple Watch Stays on US Market, But Pulse-Ox Disabled Pending Appeal (01/17/2024)</w:t>
      </w:r>
    </w:p>
    <w:p w14:paraId="79E08EB0" w14:textId="77777777" w:rsidR="000220E3" w:rsidRPr="000220E3" w:rsidRDefault="000220E3" w:rsidP="000220E3">
      <w:pPr>
        <w:pStyle w:val="ListParagraph"/>
        <w:numPr>
          <w:ilvl w:val="0"/>
          <w:numId w:val="31"/>
        </w:numPr>
        <w:rPr>
          <w:rFonts w:ascii="Calibri" w:hAnsi="Calibri"/>
        </w:rPr>
      </w:pPr>
      <w:r w:rsidRPr="000220E3">
        <w:rPr>
          <w:rFonts w:ascii="Calibri" w:hAnsi="Calibri"/>
        </w:rPr>
        <w:t>Crouch, The Carrot and Stick Approach to Innovation (01/16/2024)</w:t>
      </w:r>
    </w:p>
    <w:p w14:paraId="36CEDE77" w14:textId="77777777" w:rsidR="000220E3" w:rsidRPr="000220E3" w:rsidRDefault="000220E3" w:rsidP="000220E3">
      <w:pPr>
        <w:pStyle w:val="ListParagraph"/>
        <w:numPr>
          <w:ilvl w:val="0"/>
          <w:numId w:val="31"/>
        </w:numPr>
        <w:rPr>
          <w:rFonts w:ascii="Calibri" w:hAnsi="Calibri"/>
        </w:rPr>
      </w:pPr>
      <w:r w:rsidRPr="000220E3">
        <w:rPr>
          <w:rFonts w:ascii="Calibri" w:hAnsi="Calibri"/>
        </w:rPr>
        <w:t>Crouch, Ethical Infantilism in the Age of Technological Advancement (01/14/2024)</w:t>
      </w:r>
    </w:p>
    <w:p w14:paraId="39393DB1" w14:textId="77777777" w:rsidR="000220E3" w:rsidRPr="000220E3" w:rsidRDefault="000220E3" w:rsidP="000220E3">
      <w:pPr>
        <w:pStyle w:val="ListParagraph"/>
        <w:numPr>
          <w:ilvl w:val="0"/>
          <w:numId w:val="31"/>
        </w:numPr>
        <w:rPr>
          <w:rFonts w:ascii="Calibri" w:hAnsi="Calibri"/>
        </w:rPr>
      </w:pPr>
      <w:r w:rsidRPr="000220E3">
        <w:rPr>
          <w:rFonts w:ascii="Calibri" w:hAnsi="Calibri"/>
        </w:rPr>
        <w:t>Crouch, Improving Efficiency to Increase Competition Act: Burdens of Bayh-Dole (01/13/2024)</w:t>
      </w:r>
    </w:p>
    <w:p w14:paraId="64008D8F" w14:textId="77777777" w:rsidR="000220E3" w:rsidRPr="000220E3" w:rsidRDefault="000220E3" w:rsidP="000220E3">
      <w:pPr>
        <w:pStyle w:val="ListParagraph"/>
        <w:numPr>
          <w:ilvl w:val="0"/>
          <w:numId w:val="31"/>
        </w:numPr>
        <w:rPr>
          <w:rFonts w:ascii="Calibri" w:hAnsi="Calibri"/>
        </w:rPr>
      </w:pPr>
      <w:r w:rsidRPr="000220E3">
        <w:rPr>
          <w:rFonts w:ascii="Calibri" w:hAnsi="Calibri"/>
        </w:rPr>
        <w:t>Crouch, ITC: Apple is an “Adjudicated Infringer” Improperly Seeking “Permission to Continue Infringing” (01/12/2024)</w:t>
      </w:r>
    </w:p>
    <w:p w14:paraId="04439420" w14:textId="77777777" w:rsidR="000220E3" w:rsidRPr="000220E3" w:rsidRDefault="000220E3" w:rsidP="000220E3">
      <w:pPr>
        <w:pStyle w:val="ListParagraph"/>
        <w:numPr>
          <w:ilvl w:val="0"/>
          <w:numId w:val="31"/>
        </w:numPr>
        <w:rPr>
          <w:rFonts w:ascii="Calibri" w:hAnsi="Calibri"/>
        </w:rPr>
      </w:pPr>
      <w:r w:rsidRPr="000220E3">
        <w:rPr>
          <w:rFonts w:ascii="Calibri" w:hAnsi="Calibri"/>
        </w:rPr>
        <w:t>Crouch, USPTO Guidelines: Amgen is a Nothingburger (01/11/2024)</w:t>
      </w:r>
    </w:p>
    <w:p w14:paraId="2F9635B1" w14:textId="77777777" w:rsidR="000220E3" w:rsidRPr="000220E3" w:rsidRDefault="000220E3" w:rsidP="000220E3">
      <w:pPr>
        <w:pStyle w:val="ListParagraph"/>
        <w:numPr>
          <w:ilvl w:val="0"/>
          <w:numId w:val="31"/>
        </w:numPr>
        <w:rPr>
          <w:rFonts w:ascii="Calibri" w:hAnsi="Calibri"/>
        </w:rPr>
      </w:pPr>
      <w:r w:rsidRPr="000220E3">
        <w:rPr>
          <w:rFonts w:ascii="Calibri" w:hAnsi="Calibri"/>
        </w:rPr>
        <w:t xml:space="preserve">Crouch, Claim </w:t>
      </w:r>
      <w:proofErr w:type="gramStart"/>
      <w:r w:rsidRPr="000220E3">
        <w:rPr>
          <w:rFonts w:ascii="Calibri" w:hAnsi="Calibri"/>
        </w:rPr>
        <w:t>Construction</w:t>
      </w:r>
      <w:proofErr w:type="gramEnd"/>
      <w:r w:rsidRPr="000220E3">
        <w:rPr>
          <w:rFonts w:ascii="Calibri" w:hAnsi="Calibri"/>
        </w:rPr>
        <w:t xml:space="preserve"> and its Role in Eligibility (01/10/2024)</w:t>
      </w:r>
    </w:p>
    <w:p w14:paraId="30968545" w14:textId="77777777" w:rsidR="000220E3" w:rsidRPr="000220E3" w:rsidRDefault="000220E3" w:rsidP="000220E3">
      <w:pPr>
        <w:pStyle w:val="ListParagraph"/>
        <w:numPr>
          <w:ilvl w:val="0"/>
          <w:numId w:val="31"/>
        </w:numPr>
        <w:rPr>
          <w:rFonts w:ascii="Calibri" w:hAnsi="Calibri"/>
        </w:rPr>
      </w:pPr>
      <w:r w:rsidRPr="000220E3">
        <w:rPr>
          <w:rFonts w:ascii="Calibri" w:hAnsi="Calibri"/>
        </w:rPr>
        <w:t xml:space="preserve">Crouch, </w:t>
      </w:r>
      <w:proofErr w:type="gramStart"/>
      <w:r w:rsidRPr="000220E3">
        <w:rPr>
          <w:rFonts w:ascii="Calibri" w:hAnsi="Calibri"/>
        </w:rPr>
        <w:t>Yes</w:t>
      </w:r>
      <w:proofErr w:type="gramEnd"/>
      <w:r w:rsidRPr="000220E3">
        <w:rPr>
          <w:rFonts w:ascii="Calibri" w:hAnsi="Calibri"/>
        </w:rPr>
        <w:t>, a “single biomolecule” means one biomolecule (01/10/2024)</w:t>
      </w:r>
    </w:p>
    <w:p w14:paraId="198363DD" w14:textId="77777777" w:rsidR="000220E3" w:rsidRPr="000220E3" w:rsidRDefault="000220E3" w:rsidP="000220E3">
      <w:pPr>
        <w:pStyle w:val="ListParagraph"/>
        <w:numPr>
          <w:ilvl w:val="0"/>
          <w:numId w:val="31"/>
        </w:numPr>
        <w:rPr>
          <w:rFonts w:ascii="Calibri" w:hAnsi="Calibri"/>
        </w:rPr>
      </w:pPr>
      <w:r w:rsidRPr="000220E3">
        <w:rPr>
          <w:rFonts w:ascii="Calibri" w:hAnsi="Calibri"/>
        </w:rPr>
        <w:t>Crouch, A publication “by others” under pre-AIA Section 102 (01/09/2024)</w:t>
      </w:r>
    </w:p>
    <w:p w14:paraId="609AC6D0" w14:textId="77777777" w:rsidR="000220E3" w:rsidRPr="000220E3" w:rsidRDefault="000220E3" w:rsidP="000220E3">
      <w:pPr>
        <w:pStyle w:val="ListParagraph"/>
        <w:numPr>
          <w:ilvl w:val="0"/>
          <w:numId w:val="31"/>
        </w:numPr>
        <w:rPr>
          <w:rFonts w:ascii="Calibri" w:hAnsi="Calibri"/>
        </w:rPr>
      </w:pPr>
      <w:r w:rsidRPr="000220E3">
        <w:rPr>
          <w:rFonts w:ascii="Calibri" w:hAnsi="Calibri"/>
        </w:rPr>
        <w:t>Crouch, Federal Funded Innovation and March-In Rights (01/05/2024)</w:t>
      </w:r>
    </w:p>
    <w:p w14:paraId="2CC9F5E0" w14:textId="77777777" w:rsidR="000220E3" w:rsidRPr="000220E3" w:rsidRDefault="000220E3" w:rsidP="000220E3">
      <w:pPr>
        <w:pStyle w:val="ListParagraph"/>
        <w:numPr>
          <w:ilvl w:val="0"/>
          <w:numId w:val="31"/>
        </w:numPr>
        <w:rPr>
          <w:rFonts w:ascii="Calibri" w:hAnsi="Calibri"/>
        </w:rPr>
      </w:pPr>
      <w:r w:rsidRPr="000220E3">
        <w:rPr>
          <w:rFonts w:ascii="Calibri" w:hAnsi="Calibri"/>
        </w:rPr>
        <w:t>Crouch, Plagiarism Police come for Winston &amp; Strawn (01/04/2024)</w:t>
      </w:r>
    </w:p>
    <w:p w14:paraId="5AEA63D2" w14:textId="77777777" w:rsidR="000220E3" w:rsidRPr="000220E3" w:rsidRDefault="000220E3" w:rsidP="000220E3">
      <w:pPr>
        <w:pStyle w:val="ListParagraph"/>
        <w:numPr>
          <w:ilvl w:val="0"/>
          <w:numId w:val="31"/>
        </w:numPr>
        <w:rPr>
          <w:rFonts w:ascii="Calibri" w:hAnsi="Calibri"/>
        </w:rPr>
      </w:pPr>
      <w:r w:rsidRPr="000220E3">
        <w:rPr>
          <w:rFonts w:ascii="Calibri" w:hAnsi="Calibri"/>
        </w:rPr>
        <w:t>Crouch, Federal Circuit Affirms Invalidity of Genus Claims to Stevia Production Method Lacking Written Description and Narrower Claims as Combining Natural Phenomena with an Abstract Idea (01/04/2024)</w:t>
      </w:r>
    </w:p>
    <w:p w14:paraId="6D045A22" w14:textId="77777777" w:rsidR="000220E3" w:rsidRPr="000220E3" w:rsidRDefault="000220E3" w:rsidP="000220E3">
      <w:pPr>
        <w:pStyle w:val="ListParagraph"/>
        <w:numPr>
          <w:ilvl w:val="0"/>
          <w:numId w:val="31"/>
        </w:numPr>
        <w:rPr>
          <w:rFonts w:ascii="Calibri" w:hAnsi="Calibri"/>
        </w:rPr>
      </w:pPr>
      <w:r w:rsidRPr="000220E3">
        <w:rPr>
          <w:rFonts w:ascii="Calibri" w:hAnsi="Calibri"/>
        </w:rPr>
        <w:lastRenderedPageBreak/>
        <w:t>Crouch, The First Precedential Patent Decision of 2024: Dexcom v. Abbott Diabetes Care (01/03/2024)</w:t>
      </w:r>
    </w:p>
    <w:p w14:paraId="5B02CB4D" w14:textId="77777777" w:rsidR="000220E3" w:rsidRPr="000220E3" w:rsidRDefault="000220E3" w:rsidP="000220E3">
      <w:pPr>
        <w:pStyle w:val="ListParagraph"/>
        <w:numPr>
          <w:ilvl w:val="0"/>
          <w:numId w:val="31"/>
        </w:numPr>
        <w:rPr>
          <w:rFonts w:ascii="Calibri" w:hAnsi="Calibri"/>
        </w:rPr>
      </w:pPr>
      <w:r w:rsidRPr="000220E3">
        <w:rPr>
          <w:rFonts w:ascii="Calibri" w:hAnsi="Calibri"/>
        </w:rPr>
        <w:t>Crouch, Patent Law Exam 2023: Are you Smarter than a Law Student? (01/03/2024)</w:t>
      </w:r>
    </w:p>
    <w:p w14:paraId="153E3A0B" w14:textId="77777777" w:rsidR="000220E3" w:rsidRPr="000220E3" w:rsidRDefault="000220E3" w:rsidP="000220E3">
      <w:pPr>
        <w:pStyle w:val="ListParagraph"/>
        <w:numPr>
          <w:ilvl w:val="0"/>
          <w:numId w:val="31"/>
        </w:numPr>
        <w:rPr>
          <w:rFonts w:ascii="Calibri" w:hAnsi="Calibri"/>
        </w:rPr>
      </w:pPr>
      <w:r w:rsidRPr="000220E3">
        <w:rPr>
          <w:rFonts w:ascii="Calibri" w:hAnsi="Calibri"/>
        </w:rPr>
        <w:t>Crouch, Patent Grant Total 2023 (12/29/2023)</w:t>
      </w:r>
    </w:p>
    <w:p w14:paraId="0F456F26" w14:textId="77777777" w:rsidR="000220E3" w:rsidRPr="000220E3" w:rsidRDefault="000220E3" w:rsidP="000220E3">
      <w:pPr>
        <w:pStyle w:val="ListParagraph"/>
        <w:numPr>
          <w:ilvl w:val="0"/>
          <w:numId w:val="31"/>
        </w:numPr>
        <w:rPr>
          <w:rFonts w:ascii="Calibri" w:hAnsi="Calibri"/>
        </w:rPr>
      </w:pPr>
      <w:r w:rsidRPr="000220E3">
        <w:rPr>
          <w:rFonts w:ascii="Calibri" w:hAnsi="Calibri"/>
        </w:rPr>
        <w:t>Crouch, Artificial Intelligence and Copyright in China: Lessons from a Recent Court Case (12/28/2023)</w:t>
      </w:r>
    </w:p>
    <w:p w14:paraId="75C5AC4A" w14:textId="77777777" w:rsidR="000220E3" w:rsidRPr="000220E3" w:rsidRDefault="000220E3" w:rsidP="000220E3">
      <w:pPr>
        <w:pStyle w:val="ListParagraph"/>
        <w:numPr>
          <w:ilvl w:val="0"/>
          <w:numId w:val="31"/>
        </w:numPr>
        <w:rPr>
          <w:rFonts w:ascii="Calibri" w:hAnsi="Calibri"/>
        </w:rPr>
      </w:pPr>
      <w:r w:rsidRPr="000220E3">
        <w:rPr>
          <w:rFonts w:ascii="Calibri" w:hAnsi="Calibri"/>
        </w:rPr>
        <w:t xml:space="preserve">Crouch, Federal Circuit Appellate </w:t>
      </w:r>
      <w:proofErr w:type="gramStart"/>
      <w:r w:rsidRPr="000220E3">
        <w:rPr>
          <w:rFonts w:ascii="Calibri" w:hAnsi="Calibri"/>
        </w:rPr>
        <w:t>court</w:t>
      </w:r>
      <w:proofErr w:type="gramEnd"/>
      <w:r w:rsidRPr="000220E3">
        <w:rPr>
          <w:rFonts w:ascii="Calibri" w:hAnsi="Calibri"/>
        </w:rPr>
        <w:t xml:space="preserve"> Grants Emergency Stay of Apple Watch Ban (12/27/2023)</w:t>
      </w:r>
    </w:p>
    <w:p w14:paraId="3B6F8885" w14:textId="77777777" w:rsidR="000220E3" w:rsidRPr="000220E3" w:rsidRDefault="000220E3" w:rsidP="000220E3">
      <w:pPr>
        <w:pStyle w:val="ListParagraph"/>
        <w:numPr>
          <w:ilvl w:val="0"/>
          <w:numId w:val="31"/>
        </w:numPr>
        <w:rPr>
          <w:rFonts w:ascii="Calibri" w:hAnsi="Calibri"/>
        </w:rPr>
      </w:pPr>
      <w:r w:rsidRPr="000220E3">
        <w:rPr>
          <w:rFonts w:ascii="Calibri" w:hAnsi="Calibri"/>
        </w:rPr>
        <w:t>Crouch, Fed Cir affirms PTAB decision Invalidating 1996 Patent on Mobile Base Stations (12/27/2023)</w:t>
      </w:r>
    </w:p>
    <w:p w14:paraId="40D5370D" w14:textId="77777777" w:rsidR="000220E3" w:rsidRPr="000220E3" w:rsidRDefault="000220E3" w:rsidP="000220E3">
      <w:pPr>
        <w:pStyle w:val="ListParagraph"/>
        <w:numPr>
          <w:ilvl w:val="0"/>
          <w:numId w:val="31"/>
        </w:numPr>
        <w:rPr>
          <w:rFonts w:ascii="Calibri" w:hAnsi="Calibri"/>
        </w:rPr>
      </w:pPr>
      <w:r w:rsidRPr="000220E3">
        <w:rPr>
          <w:rFonts w:ascii="Calibri" w:hAnsi="Calibri"/>
        </w:rPr>
        <w:t>Crouch, Emergency Appeal of the Apple Watch Ban (12/26/2023)</w:t>
      </w:r>
    </w:p>
    <w:p w14:paraId="4EADB44E" w14:textId="77777777" w:rsidR="000220E3" w:rsidRPr="000220E3" w:rsidRDefault="000220E3" w:rsidP="000220E3">
      <w:pPr>
        <w:pStyle w:val="ListParagraph"/>
        <w:numPr>
          <w:ilvl w:val="0"/>
          <w:numId w:val="31"/>
        </w:numPr>
        <w:rPr>
          <w:rFonts w:ascii="Calibri" w:hAnsi="Calibri"/>
        </w:rPr>
      </w:pPr>
      <w:r w:rsidRPr="000220E3">
        <w:rPr>
          <w:rFonts w:ascii="Calibri" w:hAnsi="Calibri"/>
        </w:rPr>
        <w:t>Crouch, No Patent for Robot Inventions: UK Supreme Court Rules on AI Inventorship in Thaler v. Comptroller-General (12/20/2023)</w:t>
      </w:r>
    </w:p>
    <w:p w14:paraId="78EAF238" w14:textId="77777777" w:rsidR="000220E3" w:rsidRPr="000220E3" w:rsidRDefault="000220E3" w:rsidP="000220E3">
      <w:pPr>
        <w:pStyle w:val="ListParagraph"/>
        <w:numPr>
          <w:ilvl w:val="0"/>
          <w:numId w:val="31"/>
        </w:numPr>
        <w:rPr>
          <w:rFonts w:ascii="Calibri" w:hAnsi="Calibri"/>
        </w:rPr>
      </w:pPr>
      <w:r w:rsidRPr="000220E3">
        <w:rPr>
          <w:rFonts w:ascii="Calibri" w:hAnsi="Calibri"/>
        </w:rPr>
        <w:t xml:space="preserve">Crouch, Dismissal but no Vacatur: Federal Circuit Declines to Disturb PTAB’s Upholding of Dafni’s </w:t>
      </w:r>
      <w:proofErr w:type="gramStart"/>
      <w:r w:rsidRPr="000220E3">
        <w:rPr>
          <w:rFonts w:ascii="Calibri" w:hAnsi="Calibri"/>
        </w:rPr>
        <w:t>Hair Brush</w:t>
      </w:r>
      <w:proofErr w:type="gramEnd"/>
      <w:r w:rsidRPr="000220E3">
        <w:rPr>
          <w:rFonts w:ascii="Calibri" w:hAnsi="Calibri"/>
        </w:rPr>
        <w:t xml:space="preserve"> Patent (12/19/2023)</w:t>
      </w:r>
    </w:p>
    <w:p w14:paraId="685B3F09" w14:textId="77777777" w:rsidR="000220E3" w:rsidRPr="000220E3" w:rsidRDefault="000220E3" w:rsidP="000220E3">
      <w:pPr>
        <w:pStyle w:val="ListParagraph"/>
        <w:numPr>
          <w:ilvl w:val="0"/>
          <w:numId w:val="31"/>
        </w:numPr>
        <w:rPr>
          <w:rFonts w:ascii="Calibri" w:hAnsi="Calibri"/>
        </w:rPr>
      </w:pPr>
      <w:r w:rsidRPr="000220E3">
        <w:rPr>
          <w:rFonts w:ascii="Calibri" w:hAnsi="Calibri"/>
        </w:rPr>
        <w:t>Crouch, Serving Foreign Defendants: Navigating the Hague and Texas Substituted Service (12/18/2023)</w:t>
      </w:r>
    </w:p>
    <w:p w14:paraId="0F8E1D4E" w14:textId="77777777" w:rsidR="000220E3" w:rsidRPr="000220E3" w:rsidRDefault="000220E3" w:rsidP="000220E3">
      <w:pPr>
        <w:pStyle w:val="ListParagraph"/>
        <w:numPr>
          <w:ilvl w:val="0"/>
          <w:numId w:val="31"/>
        </w:numPr>
        <w:rPr>
          <w:rFonts w:ascii="Calibri" w:hAnsi="Calibri"/>
        </w:rPr>
      </w:pPr>
      <w:r w:rsidRPr="000220E3">
        <w:rPr>
          <w:rFonts w:ascii="Calibri" w:hAnsi="Calibri"/>
        </w:rPr>
        <w:t>Crouch, The Battle Over Domicile Disclosure by Trademark Applicants (12/18/2023)</w:t>
      </w:r>
    </w:p>
    <w:p w14:paraId="5A06F56D" w14:textId="77777777" w:rsidR="000220E3" w:rsidRPr="000220E3" w:rsidRDefault="000220E3" w:rsidP="000220E3">
      <w:pPr>
        <w:pStyle w:val="ListParagraph"/>
        <w:numPr>
          <w:ilvl w:val="0"/>
          <w:numId w:val="31"/>
        </w:numPr>
        <w:rPr>
          <w:rFonts w:ascii="Calibri" w:hAnsi="Calibri"/>
        </w:rPr>
      </w:pPr>
      <w:r w:rsidRPr="000220E3">
        <w:rPr>
          <w:rFonts w:ascii="Calibri" w:hAnsi="Calibri"/>
        </w:rPr>
        <w:t xml:space="preserve">Crouch, </w:t>
      </w:r>
      <w:proofErr w:type="gramStart"/>
      <w:r w:rsidRPr="000220E3">
        <w:rPr>
          <w:rFonts w:ascii="Calibri" w:hAnsi="Calibri"/>
        </w:rPr>
        <w:t>Bolstered</w:t>
      </w:r>
      <w:proofErr w:type="gramEnd"/>
      <w:r w:rsidRPr="000220E3">
        <w:rPr>
          <w:rFonts w:ascii="Calibri" w:hAnsi="Calibri"/>
        </w:rPr>
        <w:t xml:space="preserve"> by 5th Circuit, Federal Circuit Again Rejects WTDX Judge Albright’s Venue Analysis (12/17/2023)</w:t>
      </w:r>
    </w:p>
    <w:p w14:paraId="58024A5C" w14:textId="77777777" w:rsidR="000220E3" w:rsidRPr="000220E3" w:rsidRDefault="000220E3" w:rsidP="000220E3">
      <w:pPr>
        <w:pStyle w:val="ListParagraph"/>
        <w:numPr>
          <w:ilvl w:val="0"/>
          <w:numId w:val="31"/>
        </w:numPr>
        <w:rPr>
          <w:rFonts w:ascii="Calibri" w:hAnsi="Calibri"/>
        </w:rPr>
      </w:pPr>
      <w:r w:rsidRPr="000220E3">
        <w:rPr>
          <w:rFonts w:ascii="Calibri" w:hAnsi="Calibri"/>
        </w:rPr>
        <w:t>Crouch, Federal Circuit Affirms PTAB’s Finding that Tayloe Teaches Claimed “Storage Element” (12/15/2023)</w:t>
      </w:r>
    </w:p>
    <w:p w14:paraId="6AEB9D9C" w14:textId="77777777" w:rsidR="000220E3" w:rsidRPr="000220E3" w:rsidRDefault="000220E3" w:rsidP="000220E3">
      <w:pPr>
        <w:pStyle w:val="ListParagraph"/>
        <w:numPr>
          <w:ilvl w:val="0"/>
          <w:numId w:val="31"/>
        </w:numPr>
        <w:rPr>
          <w:rFonts w:ascii="Calibri" w:hAnsi="Calibri"/>
        </w:rPr>
      </w:pPr>
      <w:r w:rsidRPr="000220E3">
        <w:rPr>
          <w:rFonts w:ascii="Calibri" w:hAnsi="Calibri"/>
        </w:rPr>
        <w:t>Crouch, USPTO Stands Firm that Patent Term Adjustment Creates Double Patenting Risk (12/15/2023)</w:t>
      </w:r>
    </w:p>
    <w:p w14:paraId="6C0A62FA" w14:textId="77777777" w:rsidR="000220E3" w:rsidRPr="000220E3" w:rsidRDefault="000220E3" w:rsidP="000220E3">
      <w:pPr>
        <w:pStyle w:val="ListParagraph"/>
        <w:numPr>
          <w:ilvl w:val="0"/>
          <w:numId w:val="31"/>
        </w:numPr>
        <w:rPr>
          <w:rFonts w:ascii="Calibri" w:hAnsi="Calibri"/>
        </w:rPr>
      </w:pPr>
      <w:r w:rsidRPr="000220E3">
        <w:rPr>
          <w:rFonts w:ascii="Calibri" w:hAnsi="Calibri"/>
        </w:rPr>
        <w:t>Crouch, Acadia: Easy Tricks to Skirt Double Patenting Challenges (12/14/2023)</w:t>
      </w:r>
    </w:p>
    <w:p w14:paraId="65841405" w14:textId="77777777" w:rsidR="000220E3" w:rsidRPr="000220E3" w:rsidRDefault="000220E3" w:rsidP="000220E3">
      <w:pPr>
        <w:pStyle w:val="ListParagraph"/>
        <w:numPr>
          <w:ilvl w:val="0"/>
          <w:numId w:val="31"/>
        </w:numPr>
        <w:rPr>
          <w:rFonts w:ascii="Calibri" w:hAnsi="Calibri"/>
        </w:rPr>
      </w:pPr>
      <w:r w:rsidRPr="000220E3">
        <w:rPr>
          <w:rFonts w:ascii="Calibri" w:hAnsi="Calibri"/>
        </w:rPr>
        <w:t>Crouch, Federal Circuit Continues to Apply Strict Obviousness-Type Double Patenting Analysis (12/13/2023)</w:t>
      </w:r>
    </w:p>
    <w:p w14:paraId="1700DFC2" w14:textId="77777777" w:rsidR="000220E3" w:rsidRPr="000220E3" w:rsidRDefault="000220E3" w:rsidP="000220E3">
      <w:pPr>
        <w:pStyle w:val="ListParagraph"/>
        <w:numPr>
          <w:ilvl w:val="0"/>
          <w:numId w:val="31"/>
        </w:numPr>
        <w:rPr>
          <w:rFonts w:ascii="Calibri" w:hAnsi="Calibri"/>
        </w:rPr>
      </w:pPr>
      <w:r w:rsidRPr="000220E3">
        <w:rPr>
          <w:rFonts w:ascii="Calibri" w:hAnsi="Calibri"/>
        </w:rPr>
        <w:t>Crouch, Federal Circuit Decision Causes Confusion on Trademark Cancellation (12/12/2023)</w:t>
      </w:r>
    </w:p>
    <w:p w14:paraId="1794C416" w14:textId="77777777" w:rsidR="000220E3" w:rsidRPr="000220E3" w:rsidRDefault="000220E3" w:rsidP="000220E3">
      <w:pPr>
        <w:pStyle w:val="ListParagraph"/>
        <w:numPr>
          <w:ilvl w:val="0"/>
          <w:numId w:val="31"/>
        </w:numPr>
        <w:rPr>
          <w:rFonts w:ascii="Calibri" w:hAnsi="Calibri"/>
        </w:rPr>
      </w:pPr>
      <w:r w:rsidRPr="000220E3">
        <w:rPr>
          <w:rFonts w:ascii="Calibri" w:hAnsi="Calibri"/>
        </w:rPr>
        <w:t>Crouch, The FTC’s Misguided Comments on Copyright Office Generative AI Questions (12/11/2023)</w:t>
      </w:r>
    </w:p>
    <w:p w14:paraId="413332B8" w14:textId="77777777" w:rsidR="000220E3" w:rsidRPr="000220E3" w:rsidRDefault="000220E3" w:rsidP="000220E3">
      <w:pPr>
        <w:pStyle w:val="ListParagraph"/>
        <w:numPr>
          <w:ilvl w:val="0"/>
          <w:numId w:val="31"/>
        </w:numPr>
        <w:rPr>
          <w:rFonts w:ascii="Calibri" w:hAnsi="Calibri"/>
        </w:rPr>
      </w:pPr>
      <w:r w:rsidRPr="000220E3">
        <w:rPr>
          <w:rFonts w:ascii="Calibri" w:hAnsi="Calibri"/>
        </w:rPr>
        <w:t>Crouch, Drafting Functional Claims Still Risky Post-Alice (12/10/2023)</w:t>
      </w:r>
    </w:p>
    <w:p w14:paraId="642D958F" w14:textId="77777777" w:rsidR="000220E3" w:rsidRPr="000220E3" w:rsidRDefault="000220E3" w:rsidP="000220E3">
      <w:pPr>
        <w:pStyle w:val="ListParagraph"/>
        <w:numPr>
          <w:ilvl w:val="0"/>
          <w:numId w:val="31"/>
        </w:numPr>
        <w:rPr>
          <w:rFonts w:ascii="Calibri" w:hAnsi="Calibri"/>
        </w:rPr>
      </w:pPr>
      <w:r w:rsidRPr="000220E3">
        <w:rPr>
          <w:rFonts w:ascii="Calibri" w:hAnsi="Calibri"/>
        </w:rPr>
        <w:t>Crouch, Sonos v. Google: Late Claiming Estoppel (12/08/2023)</w:t>
      </w:r>
    </w:p>
    <w:p w14:paraId="43CF6B30" w14:textId="77777777" w:rsidR="000220E3" w:rsidRPr="000220E3" w:rsidRDefault="000220E3" w:rsidP="000220E3">
      <w:pPr>
        <w:pStyle w:val="ListParagraph"/>
        <w:numPr>
          <w:ilvl w:val="0"/>
          <w:numId w:val="31"/>
        </w:numPr>
        <w:rPr>
          <w:rFonts w:ascii="Calibri" w:hAnsi="Calibri"/>
        </w:rPr>
      </w:pPr>
      <w:r w:rsidRPr="000220E3">
        <w:rPr>
          <w:rFonts w:ascii="Calibri" w:hAnsi="Calibri"/>
        </w:rPr>
        <w:t>Crouch, Skinny Label Avoids Infringement (12/07/2023)</w:t>
      </w:r>
    </w:p>
    <w:p w14:paraId="074FDAEC" w14:textId="77777777" w:rsidR="000220E3" w:rsidRPr="000220E3" w:rsidRDefault="000220E3" w:rsidP="000220E3">
      <w:pPr>
        <w:pStyle w:val="ListParagraph"/>
        <w:numPr>
          <w:ilvl w:val="0"/>
          <w:numId w:val="31"/>
        </w:numPr>
        <w:rPr>
          <w:rFonts w:ascii="Calibri" w:hAnsi="Calibri"/>
        </w:rPr>
      </w:pPr>
      <w:r w:rsidRPr="000220E3">
        <w:rPr>
          <w:rFonts w:ascii="Calibri" w:hAnsi="Calibri"/>
        </w:rPr>
        <w:t xml:space="preserve">Crouch, USPTO again Asks for Remand in </w:t>
      </w:r>
      <w:proofErr w:type="spellStart"/>
      <w:r w:rsidRPr="000220E3">
        <w:rPr>
          <w:rFonts w:ascii="Calibri" w:hAnsi="Calibri"/>
        </w:rPr>
        <w:t>Xencor</w:t>
      </w:r>
      <w:proofErr w:type="spellEnd"/>
      <w:r w:rsidRPr="000220E3">
        <w:rPr>
          <w:rFonts w:ascii="Calibri" w:hAnsi="Calibri"/>
        </w:rPr>
        <w:t xml:space="preserve"> to reconsider its Decisions. (12/07/2023)</w:t>
      </w:r>
    </w:p>
    <w:p w14:paraId="1D8E31FB" w14:textId="77777777" w:rsidR="000220E3" w:rsidRPr="000220E3" w:rsidRDefault="000220E3" w:rsidP="000220E3">
      <w:pPr>
        <w:pStyle w:val="ListParagraph"/>
        <w:numPr>
          <w:ilvl w:val="0"/>
          <w:numId w:val="31"/>
        </w:numPr>
        <w:rPr>
          <w:rFonts w:ascii="Calibri" w:hAnsi="Calibri"/>
        </w:rPr>
      </w:pPr>
      <w:r w:rsidRPr="000220E3">
        <w:rPr>
          <w:rFonts w:ascii="Calibri" w:hAnsi="Calibri"/>
        </w:rPr>
        <w:t>Crouch, Inferring Secondary Meaning from Product Design Copying (12/07/2023)</w:t>
      </w:r>
    </w:p>
    <w:p w14:paraId="73201E08" w14:textId="77777777" w:rsidR="000220E3" w:rsidRPr="000220E3" w:rsidRDefault="000220E3" w:rsidP="000220E3">
      <w:pPr>
        <w:pStyle w:val="ListParagraph"/>
        <w:numPr>
          <w:ilvl w:val="0"/>
          <w:numId w:val="31"/>
        </w:numPr>
        <w:rPr>
          <w:rFonts w:ascii="Calibri" w:hAnsi="Calibri"/>
        </w:rPr>
      </w:pPr>
      <w:r w:rsidRPr="000220E3">
        <w:rPr>
          <w:rFonts w:ascii="Calibri" w:hAnsi="Calibri"/>
        </w:rPr>
        <w:t>Crouch, Will AI lead to dramatic changes in patent prosecution over the next 5 years?  (12/06/2023)</w:t>
      </w:r>
    </w:p>
    <w:p w14:paraId="322D0D6C" w14:textId="77777777" w:rsidR="000220E3" w:rsidRPr="000220E3" w:rsidRDefault="000220E3" w:rsidP="000220E3">
      <w:pPr>
        <w:pStyle w:val="ListParagraph"/>
        <w:numPr>
          <w:ilvl w:val="0"/>
          <w:numId w:val="31"/>
        </w:numPr>
        <w:rPr>
          <w:rFonts w:ascii="Calibri" w:hAnsi="Calibri"/>
        </w:rPr>
      </w:pPr>
      <w:r w:rsidRPr="000220E3">
        <w:rPr>
          <w:rFonts w:ascii="Calibri" w:hAnsi="Calibri"/>
        </w:rPr>
        <w:t xml:space="preserve">Crouch, Brushed Aside? Dafni Tries to Keep its PTAB Win against </w:t>
      </w:r>
      <w:proofErr w:type="spellStart"/>
      <w:r w:rsidRPr="000220E3">
        <w:rPr>
          <w:rFonts w:ascii="Calibri" w:hAnsi="Calibri"/>
        </w:rPr>
        <w:t>Ontel</w:t>
      </w:r>
      <w:proofErr w:type="spellEnd"/>
      <w:r w:rsidRPr="000220E3">
        <w:rPr>
          <w:rFonts w:ascii="Calibri" w:hAnsi="Calibri"/>
        </w:rPr>
        <w:t xml:space="preserve"> (12/06/2023)</w:t>
      </w:r>
    </w:p>
    <w:p w14:paraId="0568AD19" w14:textId="77777777" w:rsidR="000220E3" w:rsidRPr="000220E3" w:rsidRDefault="000220E3" w:rsidP="000220E3">
      <w:pPr>
        <w:pStyle w:val="ListParagraph"/>
        <w:numPr>
          <w:ilvl w:val="0"/>
          <w:numId w:val="31"/>
        </w:numPr>
        <w:rPr>
          <w:rFonts w:ascii="Calibri" w:hAnsi="Calibri"/>
        </w:rPr>
      </w:pPr>
      <w:r w:rsidRPr="000220E3">
        <w:rPr>
          <w:rFonts w:ascii="Calibri" w:hAnsi="Calibri"/>
        </w:rPr>
        <w:lastRenderedPageBreak/>
        <w:t>Crouch, VLSI’s $2.2b Infringement Verdict Rejected by Federal Circuit (12/04/2023)</w:t>
      </w:r>
    </w:p>
    <w:p w14:paraId="1BC548CA" w14:textId="77777777" w:rsidR="000220E3" w:rsidRPr="000220E3" w:rsidRDefault="000220E3" w:rsidP="000220E3">
      <w:pPr>
        <w:pStyle w:val="ListParagraph"/>
        <w:numPr>
          <w:ilvl w:val="0"/>
          <w:numId w:val="31"/>
        </w:numPr>
        <w:rPr>
          <w:rFonts w:ascii="Calibri" w:hAnsi="Calibri"/>
        </w:rPr>
      </w:pPr>
      <w:r w:rsidRPr="000220E3">
        <w:rPr>
          <w:rFonts w:ascii="Calibri" w:hAnsi="Calibri"/>
        </w:rPr>
        <w:t>Crouch, Permissible Repair versus Impermissible Reconstruction (12/04/2023)</w:t>
      </w:r>
    </w:p>
    <w:p w14:paraId="7A862367" w14:textId="77777777" w:rsidR="000220E3" w:rsidRPr="000220E3" w:rsidRDefault="000220E3" w:rsidP="000220E3">
      <w:pPr>
        <w:pStyle w:val="ListParagraph"/>
        <w:numPr>
          <w:ilvl w:val="0"/>
          <w:numId w:val="31"/>
        </w:numPr>
        <w:rPr>
          <w:rFonts w:ascii="Calibri" w:hAnsi="Calibri"/>
        </w:rPr>
      </w:pPr>
      <w:r w:rsidRPr="000220E3">
        <w:rPr>
          <w:rFonts w:ascii="Calibri" w:hAnsi="Calibri"/>
        </w:rPr>
        <w:t>Crouch, No Mandamus Relief in Privilege Ruling (12/04/2023)</w:t>
      </w:r>
    </w:p>
    <w:p w14:paraId="07092533" w14:textId="77777777" w:rsidR="000220E3" w:rsidRPr="000220E3" w:rsidRDefault="000220E3" w:rsidP="000220E3">
      <w:pPr>
        <w:pStyle w:val="ListParagraph"/>
        <w:numPr>
          <w:ilvl w:val="0"/>
          <w:numId w:val="31"/>
        </w:numPr>
        <w:rPr>
          <w:rFonts w:ascii="Calibri" w:hAnsi="Calibri"/>
        </w:rPr>
      </w:pPr>
      <w:r w:rsidRPr="000220E3">
        <w:rPr>
          <w:rFonts w:ascii="Calibri" w:hAnsi="Calibri"/>
        </w:rPr>
        <w:t>Crouch, Jepson Formats and Means Limitations Under More Fire (11/29/2023)</w:t>
      </w:r>
    </w:p>
    <w:p w14:paraId="04E4D5E5" w14:textId="77777777" w:rsidR="000220E3" w:rsidRPr="000220E3" w:rsidRDefault="000220E3" w:rsidP="000220E3">
      <w:pPr>
        <w:pStyle w:val="ListParagraph"/>
        <w:numPr>
          <w:ilvl w:val="0"/>
          <w:numId w:val="31"/>
        </w:numPr>
        <w:rPr>
          <w:rFonts w:ascii="Calibri" w:hAnsi="Calibri"/>
        </w:rPr>
      </w:pPr>
      <w:r w:rsidRPr="000220E3">
        <w:rPr>
          <w:rFonts w:ascii="Calibri" w:hAnsi="Calibri"/>
        </w:rPr>
        <w:t>Crouch, Supreme Court on Patent Law: November 2023 (11/29/2023)</w:t>
      </w:r>
    </w:p>
    <w:p w14:paraId="59EE66CA" w14:textId="77777777" w:rsidR="000220E3" w:rsidRPr="000220E3" w:rsidRDefault="000220E3" w:rsidP="000220E3">
      <w:pPr>
        <w:pStyle w:val="ListParagraph"/>
        <w:numPr>
          <w:ilvl w:val="0"/>
          <w:numId w:val="31"/>
        </w:numPr>
        <w:rPr>
          <w:rFonts w:ascii="Calibri" w:hAnsi="Calibri"/>
        </w:rPr>
      </w:pPr>
      <w:r w:rsidRPr="000220E3">
        <w:rPr>
          <w:rFonts w:ascii="Calibri" w:hAnsi="Calibri"/>
        </w:rPr>
        <w:t>Crouch, Sermon from the Bench: TTAB May Not “Altar” Course in Silence (11/28/2023)</w:t>
      </w:r>
    </w:p>
    <w:p w14:paraId="29EA40DB" w14:textId="77777777" w:rsidR="000220E3" w:rsidRPr="000220E3" w:rsidRDefault="000220E3" w:rsidP="000220E3">
      <w:pPr>
        <w:pStyle w:val="ListParagraph"/>
        <w:numPr>
          <w:ilvl w:val="0"/>
          <w:numId w:val="31"/>
        </w:numPr>
        <w:rPr>
          <w:rFonts w:ascii="Calibri" w:hAnsi="Calibri"/>
        </w:rPr>
      </w:pPr>
      <w:r w:rsidRPr="000220E3">
        <w:rPr>
          <w:rFonts w:ascii="Calibri" w:hAnsi="Calibri"/>
        </w:rPr>
        <w:t>Crouch, Prior Art as of the Effective Filing Date (11/28/2023)</w:t>
      </w:r>
    </w:p>
    <w:p w14:paraId="1AC6D380" w14:textId="77777777" w:rsidR="000220E3" w:rsidRPr="000220E3" w:rsidRDefault="000220E3" w:rsidP="000220E3">
      <w:pPr>
        <w:pStyle w:val="ListParagraph"/>
        <w:numPr>
          <w:ilvl w:val="0"/>
          <w:numId w:val="31"/>
        </w:numPr>
        <w:rPr>
          <w:rFonts w:ascii="Calibri" w:hAnsi="Calibri"/>
        </w:rPr>
      </w:pPr>
      <w:r w:rsidRPr="000220E3">
        <w:rPr>
          <w:rFonts w:ascii="Calibri" w:hAnsi="Calibri"/>
        </w:rPr>
        <w:t xml:space="preserve">Crouch, The Fate of Patent Term Adjustment: In re </w:t>
      </w:r>
      <w:proofErr w:type="spellStart"/>
      <w:r w:rsidRPr="000220E3">
        <w:rPr>
          <w:rFonts w:ascii="Calibri" w:hAnsi="Calibri"/>
        </w:rPr>
        <w:t>Cellect</w:t>
      </w:r>
      <w:proofErr w:type="spellEnd"/>
      <w:r w:rsidRPr="000220E3">
        <w:rPr>
          <w:rFonts w:ascii="Calibri" w:hAnsi="Calibri"/>
        </w:rPr>
        <w:t xml:space="preserve"> Seeks Rehearing on Double Patenting (11/27/2023)</w:t>
      </w:r>
    </w:p>
    <w:p w14:paraId="58AC82FB" w14:textId="77777777" w:rsidR="000220E3" w:rsidRPr="000220E3" w:rsidRDefault="000220E3" w:rsidP="000220E3">
      <w:pPr>
        <w:pStyle w:val="ListParagraph"/>
        <w:numPr>
          <w:ilvl w:val="0"/>
          <w:numId w:val="31"/>
        </w:numPr>
        <w:rPr>
          <w:rFonts w:ascii="Calibri" w:hAnsi="Calibri"/>
        </w:rPr>
      </w:pPr>
      <w:r w:rsidRPr="000220E3">
        <w:rPr>
          <w:rFonts w:ascii="Calibri" w:hAnsi="Calibri"/>
        </w:rPr>
        <w:t>Crouch, The MPF Resurrection: Still Waiting for a Miracle? (11/22/2023)</w:t>
      </w:r>
    </w:p>
    <w:p w14:paraId="6D29BAD6" w14:textId="77777777" w:rsidR="000220E3" w:rsidRPr="008026DB" w:rsidRDefault="000220E3" w:rsidP="000220E3">
      <w:pPr>
        <w:pStyle w:val="ListParagraph"/>
        <w:numPr>
          <w:ilvl w:val="0"/>
          <w:numId w:val="31"/>
        </w:numPr>
        <w:rPr>
          <w:rFonts w:ascii="Calibri" w:hAnsi="Calibri"/>
        </w:rPr>
      </w:pPr>
      <w:r w:rsidRPr="000220E3">
        <w:rPr>
          <w:rFonts w:ascii="Calibri" w:hAnsi="Calibri"/>
        </w:rPr>
        <w:t xml:space="preserve">Crouch, Failures to Function and Likelihood of Confusion: Takeaways from Two Recent </w:t>
      </w:r>
      <w:r w:rsidRPr="008026DB">
        <w:rPr>
          <w:rFonts w:ascii="Calibri" w:hAnsi="Calibri"/>
        </w:rPr>
        <w:t>Federal Circuit Trademark Decisions (11/17/2023)</w:t>
      </w:r>
    </w:p>
    <w:p w14:paraId="1DFB48EE" w14:textId="74F193E8" w:rsidR="000220E3" w:rsidRPr="008026DB" w:rsidRDefault="000220E3" w:rsidP="000220E3">
      <w:pPr>
        <w:pStyle w:val="ListParagraph"/>
        <w:numPr>
          <w:ilvl w:val="0"/>
          <w:numId w:val="31"/>
        </w:numPr>
        <w:rPr>
          <w:rFonts w:ascii="Calibri" w:hAnsi="Calibri"/>
        </w:rPr>
      </w:pPr>
      <w:r w:rsidRPr="008026DB">
        <w:rPr>
          <w:rFonts w:ascii="Calibri" w:hAnsi="Calibri"/>
        </w:rPr>
        <w:t>Crouch, 14,000 Words to Win It: Why Medtronic’s Appeal Strategy Backfired (11/17/2023)</w:t>
      </w:r>
    </w:p>
    <w:p w14:paraId="2DB97F48" w14:textId="77777777" w:rsidR="000220E3" w:rsidRPr="000220E3" w:rsidRDefault="000220E3" w:rsidP="00EB79E3">
      <w:pPr>
        <w:rPr>
          <w:rFonts w:ascii="Calibri" w:hAnsi="Calibri"/>
        </w:rPr>
      </w:pPr>
    </w:p>
    <w:sectPr w:rsidR="000220E3" w:rsidRPr="000220E3" w:rsidSect="008337D4">
      <w:footerReference w:type="even" r:id="rId15"/>
      <w:footerReference w:type="default" r:id="rId16"/>
      <w:pgSz w:w="12240" w:h="15840"/>
      <w:pgMar w:top="1440" w:right="1872"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EA9BF" w14:textId="77777777" w:rsidR="000D66FB" w:rsidRDefault="000D66FB">
      <w:r>
        <w:separator/>
      </w:r>
    </w:p>
  </w:endnote>
  <w:endnote w:type="continuationSeparator" w:id="0">
    <w:p w14:paraId="4D26F3CF" w14:textId="77777777" w:rsidR="000D66FB" w:rsidRDefault="000D6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7B12" w14:textId="77777777" w:rsidR="008337D4" w:rsidRDefault="00C926B1" w:rsidP="008337D4">
    <w:pPr>
      <w:pStyle w:val="Footer"/>
      <w:framePr w:wrap="around" w:vAnchor="text" w:hAnchor="margin" w:xAlign="center" w:y="1"/>
      <w:rPr>
        <w:rStyle w:val="PageNumber"/>
      </w:rPr>
    </w:pPr>
    <w:r>
      <w:rPr>
        <w:rStyle w:val="PageNumber"/>
      </w:rPr>
      <w:fldChar w:fldCharType="begin"/>
    </w:r>
    <w:r w:rsidR="008337D4">
      <w:rPr>
        <w:rStyle w:val="PageNumber"/>
      </w:rPr>
      <w:instrText xml:space="preserve">PAGE  </w:instrText>
    </w:r>
    <w:r>
      <w:rPr>
        <w:rStyle w:val="PageNumber"/>
      </w:rPr>
      <w:fldChar w:fldCharType="separate"/>
    </w:r>
    <w:r w:rsidR="008337D4">
      <w:rPr>
        <w:rStyle w:val="PageNumber"/>
        <w:noProof/>
      </w:rPr>
      <w:t>2</w:t>
    </w:r>
    <w:r>
      <w:rPr>
        <w:rStyle w:val="PageNumber"/>
      </w:rPr>
      <w:fldChar w:fldCharType="end"/>
    </w:r>
  </w:p>
  <w:p w14:paraId="7E99578C" w14:textId="77777777" w:rsidR="008337D4" w:rsidRDefault="008337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82FDF" w14:textId="77777777" w:rsidR="008337D4" w:rsidRPr="007B2340" w:rsidRDefault="00C926B1" w:rsidP="008337D4">
    <w:pPr>
      <w:pStyle w:val="Footer"/>
      <w:framePr w:wrap="around" w:vAnchor="text" w:hAnchor="margin" w:xAlign="center" w:y="1"/>
      <w:rPr>
        <w:rStyle w:val="PageNumber"/>
        <w:rFonts w:ascii="Calibri" w:hAnsi="Calibri"/>
        <w:sz w:val="20"/>
        <w:szCs w:val="20"/>
      </w:rPr>
    </w:pPr>
    <w:r w:rsidRPr="007B2340">
      <w:rPr>
        <w:rStyle w:val="PageNumber"/>
        <w:rFonts w:ascii="Calibri" w:hAnsi="Calibri"/>
        <w:sz w:val="20"/>
        <w:szCs w:val="20"/>
      </w:rPr>
      <w:fldChar w:fldCharType="begin"/>
    </w:r>
    <w:r w:rsidR="008337D4" w:rsidRPr="007B2340">
      <w:rPr>
        <w:rStyle w:val="PageNumber"/>
        <w:rFonts w:ascii="Calibri" w:hAnsi="Calibri"/>
        <w:sz w:val="20"/>
        <w:szCs w:val="20"/>
      </w:rPr>
      <w:instrText xml:space="preserve">PAGE  </w:instrText>
    </w:r>
    <w:r w:rsidRPr="007B2340">
      <w:rPr>
        <w:rStyle w:val="PageNumber"/>
        <w:rFonts w:ascii="Calibri" w:hAnsi="Calibri"/>
        <w:sz w:val="20"/>
        <w:szCs w:val="20"/>
      </w:rPr>
      <w:fldChar w:fldCharType="separate"/>
    </w:r>
    <w:r w:rsidR="00CD4724">
      <w:rPr>
        <w:rStyle w:val="PageNumber"/>
        <w:rFonts w:ascii="Calibri" w:hAnsi="Calibri"/>
        <w:noProof/>
        <w:sz w:val="20"/>
        <w:szCs w:val="20"/>
      </w:rPr>
      <w:t>12</w:t>
    </w:r>
    <w:r w:rsidRPr="007B2340">
      <w:rPr>
        <w:rStyle w:val="PageNumber"/>
        <w:rFonts w:ascii="Calibri" w:hAnsi="Calibri"/>
        <w:sz w:val="20"/>
        <w:szCs w:val="20"/>
      </w:rPr>
      <w:fldChar w:fldCharType="end"/>
    </w:r>
    <w:r w:rsidR="008337D4" w:rsidRPr="007B2340">
      <w:rPr>
        <w:rStyle w:val="PageNumber"/>
        <w:rFonts w:ascii="Calibri" w:hAnsi="Calibri"/>
        <w:sz w:val="20"/>
        <w:szCs w:val="20"/>
      </w:rPr>
      <w:t>.</w:t>
    </w:r>
  </w:p>
  <w:p w14:paraId="48E1427F" w14:textId="7471C84E" w:rsidR="008337D4" w:rsidRPr="007B2340" w:rsidRDefault="008337D4">
    <w:pPr>
      <w:pStyle w:val="Footer"/>
      <w:rPr>
        <w:rFonts w:ascii="Calibri" w:hAnsi="Calibri"/>
        <w:i/>
        <w:sz w:val="20"/>
        <w:szCs w:val="20"/>
      </w:rPr>
    </w:pPr>
    <w:r w:rsidRPr="007B2340">
      <w:rPr>
        <w:rFonts w:ascii="Calibri" w:hAnsi="Calibri"/>
        <w:i/>
        <w:sz w:val="20"/>
        <w:szCs w:val="20"/>
      </w:rPr>
      <w:t>Dennis D. Crouch C.V.</w:t>
    </w:r>
    <w:r w:rsidR="005C02AB">
      <w:rPr>
        <w:rFonts w:ascii="Calibri" w:hAnsi="Calibri"/>
        <w:i/>
        <w:sz w:val="20"/>
        <w:szCs w:val="20"/>
      </w:rPr>
      <w:t xml:space="preserve"> (</w:t>
    </w:r>
    <w:r w:rsidR="00451629">
      <w:rPr>
        <w:rFonts w:ascii="Calibri" w:hAnsi="Calibri"/>
        <w:i/>
        <w:sz w:val="20"/>
        <w:szCs w:val="20"/>
      </w:rPr>
      <w:t xml:space="preserve">Updated </w:t>
    </w:r>
    <w:r w:rsidR="00AE6BB6">
      <w:rPr>
        <w:rFonts w:ascii="Calibri" w:hAnsi="Calibri"/>
        <w:i/>
        <w:sz w:val="20"/>
        <w:szCs w:val="20"/>
      </w:rPr>
      <w:t>February 1,</w:t>
    </w:r>
    <w:r w:rsidR="00127D75">
      <w:rPr>
        <w:rFonts w:ascii="Calibri" w:hAnsi="Calibri"/>
        <w:i/>
        <w:sz w:val="20"/>
        <w:szCs w:val="20"/>
      </w:rPr>
      <w:t xml:space="preserve"> 2024</w:t>
    </w:r>
    <w:r>
      <w:rPr>
        <w:rFonts w:ascii="Calibri" w:hAnsi="Calibri"/>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343D5" w14:textId="77777777" w:rsidR="000D66FB" w:rsidRDefault="000D66FB">
      <w:r>
        <w:separator/>
      </w:r>
    </w:p>
  </w:footnote>
  <w:footnote w:type="continuationSeparator" w:id="0">
    <w:p w14:paraId="0D02DD32" w14:textId="77777777" w:rsidR="000D66FB" w:rsidRDefault="000D66FB">
      <w:r>
        <w:continuationSeparator/>
      </w:r>
    </w:p>
  </w:footnote>
  <w:footnote w:id="1">
    <w:p w14:paraId="49102DA2" w14:textId="700E65FC" w:rsidR="005029F7" w:rsidRDefault="005029F7" w:rsidP="005029F7">
      <w:pPr>
        <w:pStyle w:val="FootnoteText"/>
      </w:pPr>
      <w:r>
        <w:rPr>
          <w:rStyle w:val="FootnoteReference"/>
        </w:rPr>
        <w:footnoteRef/>
      </w:r>
      <w:r>
        <w:t xml:space="preserve"> This study was limited only to citations in academic law journals.</w:t>
      </w:r>
    </w:p>
  </w:footnote>
  <w:footnote w:id="2">
    <w:p w14:paraId="111F4471" w14:textId="4BA81A32" w:rsidR="00126588" w:rsidRDefault="00126588">
      <w:pPr>
        <w:pStyle w:val="FootnoteText"/>
      </w:pPr>
      <w:r>
        <w:rPr>
          <w:rStyle w:val="FootnoteReference"/>
        </w:rPr>
        <w:footnoteRef/>
      </w:r>
      <w:r>
        <w:t xml:space="preserve"> </w:t>
      </w:r>
      <w:r w:rsidR="00D06495">
        <w:t xml:space="preserve">My five-year </w:t>
      </w:r>
      <w:r>
        <w:t>citation count exceeds that of top the top-five faculty members (median) at every top law school nationwide</w:t>
      </w:r>
      <w:r w:rsidR="00D06495">
        <w:t xml:space="preserve"> except for Yale</w:t>
      </w:r>
      <w:r>
        <w:t xml:space="preserve">. See Gregory </w:t>
      </w:r>
      <w:r w:rsidRPr="00DB0F6A">
        <w:t xml:space="preserve">Sisk, </w:t>
      </w:r>
      <w:r w:rsidR="00A46F31">
        <w:t xml:space="preserve">et al., </w:t>
      </w:r>
      <w:r w:rsidRPr="00DB0F6A">
        <w:rPr>
          <w:i/>
        </w:rPr>
        <w:t>Scholarly Impact of Law School Faculties in 2015: Applying Leiter Scores to Rank the Top Third</w:t>
      </w:r>
      <w:r>
        <w:t xml:space="preserve">, </w:t>
      </w:r>
      <w:r w:rsidRPr="00DB0F6A">
        <w:t xml:space="preserve">12 </w:t>
      </w:r>
      <w:r w:rsidRPr="00DB0F6A">
        <w:rPr>
          <w:smallCaps/>
        </w:rPr>
        <w:t xml:space="preserve">University of St. Thomas </w:t>
      </w:r>
      <w:r>
        <w:rPr>
          <w:smallCaps/>
        </w:rPr>
        <w:t>L.J.</w:t>
      </w:r>
      <w:r w:rsidRPr="00DB0F6A">
        <w:rPr>
          <w:smallCaps/>
        </w:rPr>
        <w:t xml:space="preserve"> </w:t>
      </w:r>
      <w:r w:rsidRPr="00DB0F6A">
        <w:t>100 (2015)</w:t>
      </w:r>
      <w:r>
        <w:t xml:space="preserve"> (“Sisk Report”).</w:t>
      </w:r>
    </w:p>
  </w:footnote>
  <w:footnote w:id="3">
    <w:p w14:paraId="190974F8" w14:textId="41DD4470" w:rsidR="0066393A" w:rsidRDefault="0066393A" w:rsidP="0066393A">
      <w:pPr>
        <w:pStyle w:val="FootnoteText"/>
      </w:pPr>
      <w:r>
        <w:rPr>
          <w:rStyle w:val="FootnoteReference"/>
        </w:rPr>
        <w:footnoteRef/>
      </w:r>
      <w:r>
        <w:t xml:space="preserve"> </w:t>
      </w:r>
      <w:r w:rsidR="00A46F31">
        <w:t>T</w:t>
      </w:r>
      <w:r>
        <w:t xml:space="preserve">he citation count for Patently-O exceeds that of top the top-five faculty members (median) at every top law school nationwide. See </w:t>
      </w:r>
      <w:r w:rsidR="00A46F31">
        <w:t xml:space="preserve">Sisk Report.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847"/>
    <w:multiLevelType w:val="hybridMultilevel"/>
    <w:tmpl w:val="93709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30D85"/>
    <w:multiLevelType w:val="multilevel"/>
    <w:tmpl w:val="BF7ECDA4"/>
    <w:lvl w:ilvl="0">
      <w:start w:val="1"/>
      <w:numFmt w:val="upperLetter"/>
      <w:lvlText w:val="%1)"/>
      <w:lvlJc w:val="left"/>
      <w:pPr>
        <w:tabs>
          <w:tab w:val="num" w:pos="630"/>
        </w:tabs>
        <w:ind w:left="630" w:hanging="360"/>
      </w:pPr>
      <w:rPr>
        <w:rFonts w:hint="default"/>
      </w:rPr>
    </w:lvl>
    <w:lvl w:ilvl="1">
      <w:start w:val="1"/>
      <w:numFmt w:val="decimal"/>
      <w:lvlText w:val="%2)"/>
      <w:lvlJc w:val="left"/>
      <w:pPr>
        <w:tabs>
          <w:tab w:val="num" w:pos="720"/>
        </w:tabs>
        <w:ind w:left="1008" w:hanging="288"/>
      </w:pPr>
      <w:rPr>
        <w:rFonts w:hint="default"/>
      </w:rPr>
    </w:lvl>
    <w:lvl w:ilvl="2">
      <w:start w:val="1"/>
      <w:numFmt w:val="lowerLetter"/>
      <w:lvlText w:val="%3)"/>
      <w:lvlJc w:val="left"/>
      <w:pPr>
        <w:tabs>
          <w:tab w:val="num" w:pos="1296"/>
        </w:tabs>
        <w:ind w:left="1584" w:hanging="288"/>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601D36"/>
    <w:multiLevelType w:val="hybridMultilevel"/>
    <w:tmpl w:val="341A2EB8"/>
    <w:lvl w:ilvl="0" w:tplc="08E0DD88">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11366537"/>
    <w:multiLevelType w:val="hybridMultilevel"/>
    <w:tmpl w:val="99E6B1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alibri"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alibri"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alibri"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7566F0"/>
    <w:multiLevelType w:val="hybridMultilevel"/>
    <w:tmpl w:val="8A6E31AE"/>
    <w:lvl w:ilvl="0" w:tplc="256ABD1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6F68FA"/>
    <w:multiLevelType w:val="hybridMultilevel"/>
    <w:tmpl w:val="D8B4FF8A"/>
    <w:lvl w:ilvl="0" w:tplc="F11A02A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381EE6"/>
    <w:multiLevelType w:val="hybridMultilevel"/>
    <w:tmpl w:val="390A8C8C"/>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alibri"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alibri"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alibri"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261A69B5"/>
    <w:multiLevelType w:val="hybridMultilevel"/>
    <w:tmpl w:val="2E107F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9AD7F44"/>
    <w:multiLevelType w:val="hybridMultilevel"/>
    <w:tmpl w:val="6D32B6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alibri"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alibri"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alibri"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B07665C"/>
    <w:multiLevelType w:val="hybridMultilevel"/>
    <w:tmpl w:val="6158D4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662203"/>
    <w:multiLevelType w:val="hybridMultilevel"/>
    <w:tmpl w:val="28C694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alibri"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alibri"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alibri"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5F48DE"/>
    <w:multiLevelType w:val="hybridMultilevel"/>
    <w:tmpl w:val="5F3CEA9A"/>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2" w15:restartNumberingAfterBreak="0">
    <w:nsid w:val="31204703"/>
    <w:multiLevelType w:val="hybridMultilevel"/>
    <w:tmpl w:val="F4B8D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3A0D05"/>
    <w:multiLevelType w:val="hybridMultilevel"/>
    <w:tmpl w:val="308A673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alibri"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alibri"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alibri"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9FD4D44"/>
    <w:multiLevelType w:val="hybridMultilevel"/>
    <w:tmpl w:val="B07C22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EC1DF0"/>
    <w:multiLevelType w:val="hybridMultilevel"/>
    <w:tmpl w:val="4B6E0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EC28A2"/>
    <w:multiLevelType w:val="hybridMultilevel"/>
    <w:tmpl w:val="D4E294EA"/>
    <w:lvl w:ilvl="0" w:tplc="48902816">
      <w:start w:val="1"/>
      <w:numFmt w:val="decimal"/>
      <w:pStyle w:val="Heading1"/>
      <w:lvlText w:val="%1."/>
      <w:lvlJc w:val="left"/>
      <w:pPr>
        <w:ind w:left="720" w:hanging="360"/>
      </w:pPr>
      <w:rPr>
        <w:rFonts w:hint="default"/>
      </w:rPr>
    </w:lvl>
    <w:lvl w:ilvl="1" w:tplc="77BCDF10">
      <w:start w:val="1"/>
      <w:numFmt w:val="lowerLetter"/>
      <w:pStyle w:val="Heading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B4493B"/>
    <w:multiLevelType w:val="hybridMultilevel"/>
    <w:tmpl w:val="CCB4B9AA"/>
    <w:lvl w:ilvl="0" w:tplc="7790689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15:restartNumberingAfterBreak="0">
    <w:nsid w:val="4D917CC0"/>
    <w:multiLevelType w:val="hybridMultilevel"/>
    <w:tmpl w:val="21F071D2"/>
    <w:lvl w:ilvl="0" w:tplc="CFEAF734">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B13F9F"/>
    <w:multiLevelType w:val="hybridMultilevel"/>
    <w:tmpl w:val="0E4CE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B3F5332"/>
    <w:multiLevelType w:val="hybridMultilevel"/>
    <w:tmpl w:val="FDA673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F200A07"/>
    <w:multiLevelType w:val="hybridMultilevel"/>
    <w:tmpl w:val="FC3AC02E"/>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alibri"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alibri"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alibri"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2" w15:restartNumberingAfterBreak="0">
    <w:nsid w:val="5FA46C21"/>
    <w:multiLevelType w:val="hybridMultilevel"/>
    <w:tmpl w:val="4BB23D40"/>
    <w:lvl w:ilvl="0" w:tplc="3D3CB9C4">
      <w:start w:val="2"/>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40B3BAF"/>
    <w:multiLevelType w:val="hybridMultilevel"/>
    <w:tmpl w:val="56A2FB30"/>
    <w:lvl w:ilvl="0" w:tplc="CB2E3B7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AE93EA2"/>
    <w:multiLevelType w:val="hybridMultilevel"/>
    <w:tmpl w:val="FAC4BBC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alibri"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alibri"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alibri"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D6173EB"/>
    <w:multiLevelType w:val="hybridMultilevel"/>
    <w:tmpl w:val="CAA471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alibri"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alibri"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alibri"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EC65E81"/>
    <w:multiLevelType w:val="hybridMultilevel"/>
    <w:tmpl w:val="1C54290A"/>
    <w:lvl w:ilvl="0" w:tplc="C39A79C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FFD7C85"/>
    <w:multiLevelType w:val="hybridMultilevel"/>
    <w:tmpl w:val="74A20B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BF4187A"/>
    <w:multiLevelType w:val="hybridMultilevel"/>
    <w:tmpl w:val="8AF8DA7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9" w15:restartNumberingAfterBreak="0">
    <w:nsid w:val="7C731057"/>
    <w:multiLevelType w:val="hybridMultilevel"/>
    <w:tmpl w:val="110407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alibri"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alibri"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alibri"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6F180C"/>
    <w:multiLevelType w:val="hybridMultilevel"/>
    <w:tmpl w:val="5EF0A0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24379394">
    <w:abstractNumId w:val="10"/>
  </w:num>
  <w:num w:numId="2" w16cid:durableId="1477524888">
    <w:abstractNumId w:val="29"/>
  </w:num>
  <w:num w:numId="3" w16cid:durableId="1112671374">
    <w:abstractNumId w:val="13"/>
  </w:num>
  <w:num w:numId="4" w16cid:durableId="1201669775">
    <w:abstractNumId w:val="3"/>
  </w:num>
  <w:num w:numId="5" w16cid:durableId="1275016781">
    <w:abstractNumId w:val="25"/>
  </w:num>
  <w:num w:numId="6" w16cid:durableId="673146818">
    <w:abstractNumId w:val="24"/>
  </w:num>
  <w:num w:numId="7" w16cid:durableId="876117401">
    <w:abstractNumId w:val="8"/>
  </w:num>
  <w:num w:numId="8" w16cid:durableId="509878103">
    <w:abstractNumId w:val="21"/>
  </w:num>
  <w:num w:numId="9" w16cid:durableId="263074208">
    <w:abstractNumId w:val="27"/>
  </w:num>
  <w:num w:numId="10" w16cid:durableId="1077628146">
    <w:abstractNumId w:val="7"/>
  </w:num>
  <w:num w:numId="11" w16cid:durableId="205796370">
    <w:abstractNumId w:val="17"/>
  </w:num>
  <w:num w:numId="12" w16cid:durableId="1269585104">
    <w:abstractNumId w:val="2"/>
  </w:num>
  <w:num w:numId="13" w16cid:durableId="1571502001">
    <w:abstractNumId w:val="22"/>
  </w:num>
  <w:num w:numId="14" w16cid:durableId="1528523811">
    <w:abstractNumId w:val="5"/>
  </w:num>
  <w:num w:numId="15" w16cid:durableId="1535925285">
    <w:abstractNumId w:val="26"/>
  </w:num>
  <w:num w:numId="16" w16cid:durableId="1085615057">
    <w:abstractNumId w:val="6"/>
  </w:num>
  <w:num w:numId="17" w16cid:durableId="1698584438">
    <w:abstractNumId w:val="23"/>
  </w:num>
  <w:num w:numId="18" w16cid:durableId="429395540">
    <w:abstractNumId w:val="30"/>
  </w:num>
  <w:num w:numId="19" w16cid:durableId="59525388">
    <w:abstractNumId w:val="16"/>
  </w:num>
  <w:num w:numId="20" w16cid:durableId="1305622395">
    <w:abstractNumId w:val="4"/>
  </w:num>
  <w:num w:numId="21" w16cid:durableId="373964240">
    <w:abstractNumId w:val="14"/>
  </w:num>
  <w:num w:numId="22" w16cid:durableId="2070614567">
    <w:abstractNumId w:val="1"/>
    <w:lvlOverride w:ilvl="0">
      <w:lvl w:ilvl="0">
        <w:start w:val="1"/>
        <w:numFmt w:val="upperLetter"/>
        <w:lvlText w:val="%1)"/>
        <w:lvlJc w:val="left"/>
        <w:pPr>
          <w:tabs>
            <w:tab w:val="num" w:pos="630"/>
          </w:tabs>
          <w:ind w:left="630" w:hanging="360"/>
        </w:pPr>
        <w:rPr>
          <w:rFonts w:hint="default"/>
        </w:rPr>
      </w:lvl>
    </w:lvlOverride>
    <w:lvlOverride w:ilvl="1">
      <w:lvl w:ilvl="1">
        <w:start w:val="1"/>
        <w:numFmt w:val="decimal"/>
        <w:lvlText w:val="%2)"/>
        <w:lvlJc w:val="left"/>
        <w:pPr>
          <w:tabs>
            <w:tab w:val="num" w:pos="720"/>
          </w:tabs>
          <w:ind w:left="1440" w:hanging="720"/>
        </w:pPr>
        <w:rPr>
          <w:rFonts w:hint="default"/>
        </w:rPr>
      </w:lvl>
    </w:lvlOverride>
    <w:lvlOverride w:ilvl="2">
      <w:lvl w:ilvl="2">
        <w:start w:val="1"/>
        <w:numFmt w:val="lowerLetter"/>
        <w:lvlText w:val="%3)"/>
        <w:lvlJc w:val="left"/>
        <w:pPr>
          <w:tabs>
            <w:tab w:val="num" w:pos="1584"/>
          </w:tabs>
          <w:ind w:left="2160" w:hanging="576"/>
        </w:pPr>
        <w:rPr>
          <w:rFonts w:hint="default"/>
        </w:rPr>
      </w:lvl>
    </w:lvlOverride>
    <w:lvlOverride w:ilvl="3">
      <w:lvl w:ilvl="3">
        <w:start w:val="1"/>
        <w:numFmt w:val="lowerRoman"/>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3" w16cid:durableId="695273598">
    <w:abstractNumId w:val="15"/>
  </w:num>
  <w:num w:numId="24" w16cid:durableId="1834223809">
    <w:abstractNumId w:val="18"/>
  </w:num>
  <w:num w:numId="25" w16cid:durableId="510612156">
    <w:abstractNumId w:val="9"/>
  </w:num>
  <w:num w:numId="26" w16cid:durableId="196621444">
    <w:abstractNumId w:val="28"/>
  </w:num>
  <w:num w:numId="27" w16cid:durableId="299382830">
    <w:abstractNumId w:val="11"/>
  </w:num>
  <w:num w:numId="28" w16cid:durableId="109126528">
    <w:abstractNumId w:val="12"/>
  </w:num>
  <w:num w:numId="29" w16cid:durableId="1819224051">
    <w:abstractNumId w:val="19"/>
  </w:num>
  <w:num w:numId="30" w16cid:durableId="771782916">
    <w:abstractNumId w:val="20"/>
  </w:num>
  <w:num w:numId="31" w16cid:durableId="2107462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06B"/>
    <w:rsid w:val="00005A3E"/>
    <w:rsid w:val="000109E5"/>
    <w:rsid w:val="00012FF8"/>
    <w:rsid w:val="0001406B"/>
    <w:rsid w:val="00017E9A"/>
    <w:rsid w:val="000220E3"/>
    <w:rsid w:val="00033BC4"/>
    <w:rsid w:val="00047002"/>
    <w:rsid w:val="00056490"/>
    <w:rsid w:val="00057DA0"/>
    <w:rsid w:val="0006028C"/>
    <w:rsid w:val="000621F5"/>
    <w:rsid w:val="00067977"/>
    <w:rsid w:val="000729A1"/>
    <w:rsid w:val="00086861"/>
    <w:rsid w:val="00097BD5"/>
    <w:rsid w:val="000A213D"/>
    <w:rsid w:val="000B2169"/>
    <w:rsid w:val="000B6C84"/>
    <w:rsid w:val="000C1D61"/>
    <w:rsid w:val="000C2085"/>
    <w:rsid w:val="000D006B"/>
    <w:rsid w:val="000D4D79"/>
    <w:rsid w:val="000D66FB"/>
    <w:rsid w:val="000D74AC"/>
    <w:rsid w:val="000E04A2"/>
    <w:rsid w:val="000F0BF7"/>
    <w:rsid w:val="000F7DBE"/>
    <w:rsid w:val="00117F96"/>
    <w:rsid w:val="001231DC"/>
    <w:rsid w:val="001237F0"/>
    <w:rsid w:val="00126588"/>
    <w:rsid w:val="00127D75"/>
    <w:rsid w:val="00130C29"/>
    <w:rsid w:val="001326AA"/>
    <w:rsid w:val="00132A08"/>
    <w:rsid w:val="00140B29"/>
    <w:rsid w:val="00161044"/>
    <w:rsid w:val="0016535A"/>
    <w:rsid w:val="001703F5"/>
    <w:rsid w:val="00193E15"/>
    <w:rsid w:val="001A5DC0"/>
    <w:rsid w:val="001C579E"/>
    <w:rsid w:val="001D0B58"/>
    <w:rsid w:val="001E3A91"/>
    <w:rsid w:val="001F1EF7"/>
    <w:rsid w:val="00221253"/>
    <w:rsid w:val="00223F92"/>
    <w:rsid w:val="00237991"/>
    <w:rsid w:val="00242BD7"/>
    <w:rsid w:val="0027694D"/>
    <w:rsid w:val="00283F4A"/>
    <w:rsid w:val="00284944"/>
    <w:rsid w:val="002874FF"/>
    <w:rsid w:val="002F29D2"/>
    <w:rsid w:val="002F3FBC"/>
    <w:rsid w:val="003103F2"/>
    <w:rsid w:val="00317C5D"/>
    <w:rsid w:val="00327F73"/>
    <w:rsid w:val="0033222F"/>
    <w:rsid w:val="00334E50"/>
    <w:rsid w:val="00335676"/>
    <w:rsid w:val="00337B56"/>
    <w:rsid w:val="003839E2"/>
    <w:rsid w:val="00387CDA"/>
    <w:rsid w:val="00390231"/>
    <w:rsid w:val="00391E04"/>
    <w:rsid w:val="00392335"/>
    <w:rsid w:val="003A2D5A"/>
    <w:rsid w:val="003A7DF2"/>
    <w:rsid w:val="003B06A1"/>
    <w:rsid w:val="003B186F"/>
    <w:rsid w:val="003C1DD6"/>
    <w:rsid w:val="003D1A01"/>
    <w:rsid w:val="003D4F79"/>
    <w:rsid w:val="003E6008"/>
    <w:rsid w:val="004033C3"/>
    <w:rsid w:val="00423A5B"/>
    <w:rsid w:val="004242D8"/>
    <w:rsid w:val="00451629"/>
    <w:rsid w:val="00471939"/>
    <w:rsid w:val="00494BAA"/>
    <w:rsid w:val="004A202F"/>
    <w:rsid w:val="004B4D81"/>
    <w:rsid w:val="004D25D9"/>
    <w:rsid w:val="004E1A03"/>
    <w:rsid w:val="004F26D2"/>
    <w:rsid w:val="004F6C60"/>
    <w:rsid w:val="005029F7"/>
    <w:rsid w:val="0051161C"/>
    <w:rsid w:val="00521F37"/>
    <w:rsid w:val="00531607"/>
    <w:rsid w:val="005442CD"/>
    <w:rsid w:val="00545AA9"/>
    <w:rsid w:val="00547DB8"/>
    <w:rsid w:val="00572A48"/>
    <w:rsid w:val="0057505B"/>
    <w:rsid w:val="005B38F7"/>
    <w:rsid w:val="005B3EF6"/>
    <w:rsid w:val="005C02AB"/>
    <w:rsid w:val="005E5745"/>
    <w:rsid w:val="005F57BF"/>
    <w:rsid w:val="00602668"/>
    <w:rsid w:val="006229E1"/>
    <w:rsid w:val="006301D7"/>
    <w:rsid w:val="00635E6D"/>
    <w:rsid w:val="0064412F"/>
    <w:rsid w:val="00652549"/>
    <w:rsid w:val="0065316A"/>
    <w:rsid w:val="00654B32"/>
    <w:rsid w:val="0066393A"/>
    <w:rsid w:val="00666919"/>
    <w:rsid w:val="006B244D"/>
    <w:rsid w:val="006B5822"/>
    <w:rsid w:val="006B742A"/>
    <w:rsid w:val="006C0B3C"/>
    <w:rsid w:val="006D1513"/>
    <w:rsid w:val="006D5637"/>
    <w:rsid w:val="007113E3"/>
    <w:rsid w:val="00721D5B"/>
    <w:rsid w:val="00734DDA"/>
    <w:rsid w:val="00735C7C"/>
    <w:rsid w:val="00741555"/>
    <w:rsid w:val="00761210"/>
    <w:rsid w:val="007641BC"/>
    <w:rsid w:val="0076581C"/>
    <w:rsid w:val="0077019C"/>
    <w:rsid w:val="00773322"/>
    <w:rsid w:val="00786234"/>
    <w:rsid w:val="007C2A12"/>
    <w:rsid w:val="007D6F5A"/>
    <w:rsid w:val="007E68FD"/>
    <w:rsid w:val="007F2461"/>
    <w:rsid w:val="008007DF"/>
    <w:rsid w:val="008026DB"/>
    <w:rsid w:val="00814457"/>
    <w:rsid w:val="00821A3A"/>
    <w:rsid w:val="008337D4"/>
    <w:rsid w:val="0085232D"/>
    <w:rsid w:val="00871982"/>
    <w:rsid w:val="00871F4F"/>
    <w:rsid w:val="00872C24"/>
    <w:rsid w:val="00877583"/>
    <w:rsid w:val="00891D69"/>
    <w:rsid w:val="008A28D8"/>
    <w:rsid w:val="008D0E63"/>
    <w:rsid w:val="008E52AD"/>
    <w:rsid w:val="008F2B26"/>
    <w:rsid w:val="00902036"/>
    <w:rsid w:val="009022C2"/>
    <w:rsid w:val="00902424"/>
    <w:rsid w:val="00915474"/>
    <w:rsid w:val="009258F5"/>
    <w:rsid w:val="009264F8"/>
    <w:rsid w:val="00927FE5"/>
    <w:rsid w:val="00954491"/>
    <w:rsid w:val="0096040A"/>
    <w:rsid w:val="00962DA3"/>
    <w:rsid w:val="009668FC"/>
    <w:rsid w:val="00973F78"/>
    <w:rsid w:val="0097614C"/>
    <w:rsid w:val="00983F9F"/>
    <w:rsid w:val="009847DA"/>
    <w:rsid w:val="00987F9C"/>
    <w:rsid w:val="00991254"/>
    <w:rsid w:val="009A4A11"/>
    <w:rsid w:val="009B38DC"/>
    <w:rsid w:val="009C26A4"/>
    <w:rsid w:val="009D3445"/>
    <w:rsid w:val="009E5866"/>
    <w:rsid w:val="009F1680"/>
    <w:rsid w:val="009F63F2"/>
    <w:rsid w:val="00A065C6"/>
    <w:rsid w:val="00A277DA"/>
    <w:rsid w:val="00A34F05"/>
    <w:rsid w:val="00A41C59"/>
    <w:rsid w:val="00A46F31"/>
    <w:rsid w:val="00A50D7D"/>
    <w:rsid w:val="00A64A8F"/>
    <w:rsid w:val="00A76B68"/>
    <w:rsid w:val="00A941A0"/>
    <w:rsid w:val="00A94791"/>
    <w:rsid w:val="00A97538"/>
    <w:rsid w:val="00AA0158"/>
    <w:rsid w:val="00AA74D3"/>
    <w:rsid w:val="00AC5502"/>
    <w:rsid w:val="00AD1358"/>
    <w:rsid w:val="00AD5B76"/>
    <w:rsid w:val="00AE6BB6"/>
    <w:rsid w:val="00B0217F"/>
    <w:rsid w:val="00B03800"/>
    <w:rsid w:val="00B1400C"/>
    <w:rsid w:val="00B1688E"/>
    <w:rsid w:val="00B30061"/>
    <w:rsid w:val="00B31481"/>
    <w:rsid w:val="00B34942"/>
    <w:rsid w:val="00B45217"/>
    <w:rsid w:val="00B519A7"/>
    <w:rsid w:val="00B532CE"/>
    <w:rsid w:val="00B637E4"/>
    <w:rsid w:val="00B64B05"/>
    <w:rsid w:val="00B64EEA"/>
    <w:rsid w:val="00B76077"/>
    <w:rsid w:val="00B8070E"/>
    <w:rsid w:val="00B86D98"/>
    <w:rsid w:val="00B9604F"/>
    <w:rsid w:val="00BA6C30"/>
    <w:rsid w:val="00BC6D8A"/>
    <w:rsid w:val="00BE092E"/>
    <w:rsid w:val="00BF0289"/>
    <w:rsid w:val="00BF4301"/>
    <w:rsid w:val="00C1703F"/>
    <w:rsid w:val="00C17919"/>
    <w:rsid w:val="00C24C1D"/>
    <w:rsid w:val="00C37602"/>
    <w:rsid w:val="00C409EE"/>
    <w:rsid w:val="00C4108A"/>
    <w:rsid w:val="00C530E9"/>
    <w:rsid w:val="00C60722"/>
    <w:rsid w:val="00C60729"/>
    <w:rsid w:val="00C61CB9"/>
    <w:rsid w:val="00C72A7D"/>
    <w:rsid w:val="00C73495"/>
    <w:rsid w:val="00C770A7"/>
    <w:rsid w:val="00C82B2E"/>
    <w:rsid w:val="00C926B1"/>
    <w:rsid w:val="00CA289C"/>
    <w:rsid w:val="00CB77F6"/>
    <w:rsid w:val="00CC75E3"/>
    <w:rsid w:val="00CD4724"/>
    <w:rsid w:val="00CE051B"/>
    <w:rsid w:val="00CE1E23"/>
    <w:rsid w:val="00CE696E"/>
    <w:rsid w:val="00CF6A0F"/>
    <w:rsid w:val="00D014E5"/>
    <w:rsid w:val="00D06495"/>
    <w:rsid w:val="00D06D2B"/>
    <w:rsid w:val="00D14D54"/>
    <w:rsid w:val="00D2236A"/>
    <w:rsid w:val="00D570AE"/>
    <w:rsid w:val="00D63BA0"/>
    <w:rsid w:val="00D6461F"/>
    <w:rsid w:val="00D75CB9"/>
    <w:rsid w:val="00D76D4B"/>
    <w:rsid w:val="00D808BC"/>
    <w:rsid w:val="00D86F76"/>
    <w:rsid w:val="00D927AC"/>
    <w:rsid w:val="00D951F4"/>
    <w:rsid w:val="00DA16AD"/>
    <w:rsid w:val="00DA24EB"/>
    <w:rsid w:val="00DA2DD4"/>
    <w:rsid w:val="00DB0F6A"/>
    <w:rsid w:val="00DC6F8E"/>
    <w:rsid w:val="00DC7B30"/>
    <w:rsid w:val="00DE0BD2"/>
    <w:rsid w:val="00DE226C"/>
    <w:rsid w:val="00DE4ED2"/>
    <w:rsid w:val="00DE6DB4"/>
    <w:rsid w:val="00DF2FE7"/>
    <w:rsid w:val="00E279D0"/>
    <w:rsid w:val="00E303BC"/>
    <w:rsid w:val="00E32E5F"/>
    <w:rsid w:val="00E32E90"/>
    <w:rsid w:val="00E34FBB"/>
    <w:rsid w:val="00E37E9A"/>
    <w:rsid w:val="00E47E69"/>
    <w:rsid w:val="00E51A7C"/>
    <w:rsid w:val="00E53A66"/>
    <w:rsid w:val="00E62BF8"/>
    <w:rsid w:val="00E67E46"/>
    <w:rsid w:val="00E75502"/>
    <w:rsid w:val="00E948FE"/>
    <w:rsid w:val="00E95D90"/>
    <w:rsid w:val="00EA0B59"/>
    <w:rsid w:val="00EB79E3"/>
    <w:rsid w:val="00EC105C"/>
    <w:rsid w:val="00EC4F31"/>
    <w:rsid w:val="00ED18D2"/>
    <w:rsid w:val="00ED3FE4"/>
    <w:rsid w:val="00EF3EF4"/>
    <w:rsid w:val="00EF79F2"/>
    <w:rsid w:val="00F066C2"/>
    <w:rsid w:val="00F21A27"/>
    <w:rsid w:val="00F2679B"/>
    <w:rsid w:val="00F31B05"/>
    <w:rsid w:val="00F44D06"/>
    <w:rsid w:val="00F47322"/>
    <w:rsid w:val="00F479D1"/>
    <w:rsid w:val="00F51FB4"/>
    <w:rsid w:val="00F5591C"/>
    <w:rsid w:val="00F576AF"/>
    <w:rsid w:val="00F72F93"/>
    <w:rsid w:val="00F73BBB"/>
    <w:rsid w:val="00FA05E3"/>
    <w:rsid w:val="00FA240C"/>
    <w:rsid w:val="00FA48EE"/>
    <w:rsid w:val="00FA5177"/>
    <w:rsid w:val="00FA55F9"/>
    <w:rsid w:val="00FA6806"/>
    <w:rsid w:val="00FA6AD1"/>
    <w:rsid w:val="00FB551B"/>
    <w:rsid w:val="00FC358C"/>
    <w:rsid w:val="00FC5D51"/>
    <w:rsid w:val="00FD0A03"/>
    <w:rsid w:val="00FD1DFD"/>
    <w:rsid w:val="00FD2481"/>
    <w:rsid w:val="00FD342E"/>
    <w:rsid w:val="00FE3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617569"/>
  <w15:docId w15:val="{48517CDC-FAD1-4F8C-BA58-B8490070A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6FA4"/>
    <w:rPr>
      <w:sz w:val="24"/>
      <w:szCs w:val="24"/>
    </w:rPr>
  </w:style>
  <w:style w:type="paragraph" w:styleId="Heading1">
    <w:name w:val="heading 1"/>
    <w:basedOn w:val="ListParagraph"/>
    <w:next w:val="Normal"/>
    <w:link w:val="Heading1Char"/>
    <w:uiPriority w:val="9"/>
    <w:qFormat/>
    <w:rsid w:val="00193E15"/>
    <w:pPr>
      <w:numPr>
        <w:numId w:val="19"/>
      </w:numPr>
      <w:spacing w:after="200" w:line="276" w:lineRule="auto"/>
      <w:contextualSpacing/>
      <w:outlineLvl w:val="0"/>
    </w:pPr>
    <w:rPr>
      <w:rFonts w:asciiTheme="minorHAnsi" w:eastAsiaTheme="minorHAnsi" w:hAnsiTheme="minorHAnsi" w:cstheme="minorBidi"/>
      <w:b/>
      <w:sz w:val="28"/>
      <w:szCs w:val="22"/>
    </w:rPr>
  </w:style>
  <w:style w:type="paragraph" w:styleId="Heading2">
    <w:name w:val="heading 2"/>
    <w:basedOn w:val="Heading1"/>
    <w:next w:val="Normal"/>
    <w:link w:val="Heading2Char"/>
    <w:uiPriority w:val="9"/>
    <w:unhideWhenUsed/>
    <w:qFormat/>
    <w:rsid w:val="00193E15"/>
    <w:pPr>
      <w:numPr>
        <w:ilvl w:val="1"/>
      </w:numPr>
      <w:spacing w:before="240"/>
      <w:outlineLvl w:val="1"/>
    </w:pPr>
  </w:style>
  <w:style w:type="paragraph" w:styleId="Heading3">
    <w:name w:val="heading 3"/>
    <w:basedOn w:val="Normal"/>
    <w:next w:val="Normal"/>
    <w:link w:val="Heading3Char"/>
    <w:semiHidden/>
    <w:unhideWhenUsed/>
    <w:qFormat/>
    <w:rsid w:val="0074155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A4652"/>
    <w:rPr>
      <w:color w:val="0000FF"/>
      <w:u w:val="single"/>
    </w:rPr>
  </w:style>
  <w:style w:type="table" w:styleId="TableGrid">
    <w:name w:val="Table Grid"/>
    <w:basedOn w:val="TableNormal"/>
    <w:rsid w:val="00A11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C6588"/>
    <w:pPr>
      <w:tabs>
        <w:tab w:val="center" w:pos="4320"/>
        <w:tab w:val="right" w:pos="8640"/>
      </w:tabs>
    </w:pPr>
  </w:style>
  <w:style w:type="character" w:styleId="PageNumber">
    <w:name w:val="page number"/>
    <w:basedOn w:val="DefaultParagraphFont"/>
    <w:rsid w:val="002C6588"/>
  </w:style>
  <w:style w:type="paragraph" w:styleId="Header">
    <w:name w:val="header"/>
    <w:basedOn w:val="Normal"/>
    <w:rsid w:val="003D2562"/>
    <w:pPr>
      <w:tabs>
        <w:tab w:val="center" w:pos="4320"/>
        <w:tab w:val="right" w:pos="8640"/>
      </w:tabs>
    </w:pPr>
  </w:style>
  <w:style w:type="character" w:styleId="FollowedHyperlink">
    <w:name w:val="FollowedHyperlink"/>
    <w:basedOn w:val="DefaultParagraphFont"/>
    <w:rsid w:val="005369CA"/>
    <w:rPr>
      <w:color w:val="800080"/>
      <w:u w:val="single"/>
    </w:rPr>
  </w:style>
  <w:style w:type="paragraph" w:styleId="DocumentMap">
    <w:name w:val="Document Map"/>
    <w:basedOn w:val="Normal"/>
    <w:link w:val="DocumentMapChar"/>
    <w:rsid w:val="003A1049"/>
    <w:rPr>
      <w:rFonts w:ascii="Lucida Grande" w:hAnsi="Lucida Grande"/>
    </w:rPr>
  </w:style>
  <w:style w:type="character" w:customStyle="1" w:styleId="DocumentMapChar">
    <w:name w:val="Document Map Char"/>
    <w:basedOn w:val="DefaultParagraphFont"/>
    <w:link w:val="DocumentMap"/>
    <w:rsid w:val="003A1049"/>
    <w:rPr>
      <w:rFonts w:ascii="Lucida Grande" w:hAnsi="Lucida Grande"/>
      <w:sz w:val="24"/>
      <w:szCs w:val="24"/>
    </w:rPr>
  </w:style>
  <w:style w:type="character" w:customStyle="1" w:styleId="Heading1Char">
    <w:name w:val="Heading 1 Char"/>
    <w:basedOn w:val="DefaultParagraphFont"/>
    <w:link w:val="Heading1"/>
    <w:uiPriority w:val="9"/>
    <w:rsid w:val="00193E15"/>
    <w:rPr>
      <w:rFonts w:asciiTheme="minorHAnsi" w:eastAsiaTheme="minorHAnsi" w:hAnsiTheme="minorHAnsi" w:cstheme="minorBidi"/>
      <w:b/>
      <w:sz w:val="28"/>
      <w:szCs w:val="22"/>
    </w:rPr>
  </w:style>
  <w:style w:type="character" w:customStyle="1" w:styleId="Heading2Char">
    <w:name w:val="Heading 2 Char"/>
    <w:basedOn w:val="DefaultParagraphFont"/>
    <w:link w:val="Heading2"/>
    <w:uiPriority w:val="9"/>
    <w:rsid w:val="00193E15"/>
    <w:rPr>
      <w:rFonts w:asciiTheme="minorHAnsi" w:eastAsiaTheme="minorHAnsi" w:hAnsiTheme="minorHAnsi" w:cstheme="minorBidi"/>
      <w:b/>
      <w:sz w:val="28"/>
      <w:szCs w:val="22"/>
    </w:rPr>
  </w:style>
  <w:style w:type="character" w:styleId="FootnoteReference">
    <w:name w:val="footnote reference"/>
    <w:uiPriority w:val="99"/>
    <w:rsid w:val="00193E15"/>
    <w:rPr>
      <w:rFonts w:asciiTheme="minorHAnsi" w:hAnsiTheme="minorHAnsi"/>
      <w:sz w:val="22"/>
      <w:vertAlign w:val="superscript"/>
    </w:rPr>
  </w:style>
  <w:style w:type="paragraph" w:styleId="FootnoteText">
    <w:name w:val="footnote text"/>
    <w:basedOn w:val="Normal"/>
    <w:link w:val="FootnoteTextChar"/>
    <w:uiPriority w:val="99"/>
    <w:unhideWhenUsed/>
    <w:rsid w:val="00193E15"/>
    <w:pPr>
      <w:widowControl w:val="0"/>
      <w:autoSpaceDE w:val="0"/>
      <w:autoSpaceDN w:val="0"/>
      <w:adjustRightInd w:val="0"/>
      <w:spacing w:after="120"/>
    </w:pPr>
    <w:rPr>
      <w:rFonts w:asciiTheme="minorHAnsi" w:eastAsiaTheme="minorEastAsia" w:hAnsiTheme="minorHAnsi"/>
      <w:szCs w:val="20"/>
    </w:rPr>
  </w:style>
  <w:style w:type="character" w:customStyle="1" w:styleId="FootnoteTextChar">
    <w:name w:val="Footnote Text Char"/>
    <w:basedOn w:val="DefaultParagraphFont"/>
    <w:link w:val="FootnoteText"/>
    <w:uiPriority w:val="99"/>
    <w:rsid w:val="00193E15"/>
    <w:rPr>
      <w:rFonts w:asciiTheme="minorHAnsi" w:eastAsiaTheme="minorEastAsia" w:hAnsiTheme="minorHAnsi"/>
      <w:sz w:val="24"/>
    </w:rPr>
  </w:style>
  <w:style w:type="paragraph" w:customStyle="1" w:styleId="Body">
    <w:name w:val="Body"/>
    <w:basedOn w:val="Normal"/>
    <w:link w:val="BodyChar"/>
    <w:qFormat/>
    <w:rsid w:val="00193E15"/>
    <w:pPr>
      <w:spacing w:after="200" w:line="276" w:lineRule="auto"/>
      <w:jc w:val="both"/>
    </w:pPr>
    <w:rPr>
      <w:rFonts w:asciiTheme="minorHAnsi" w:eastAsiaTheme="minorHAnsi" w:hAnsiTheme="minorHAnsi" w:cstheme="minorBidi"/>
      <w:sz w:val="25"/>
      <w:szCs w:val="25"/>
    </w:rPr>
  </w:style>
  <w:style w:type="paragraph" w:customStyle="1" w:styleId="Bullet">
    <w:name w:val="Bullet"/>
    <w:basedOn w:val="Body"/>
    <w:link w:val="BulletChar"/>
    <w:qFormat/>
    <w:rsid w:val="00193E15"/>
    <w:pPr>
      <w:numPr>
        <w:numId w:val="20"/>
      </w:numPr>
      <w:ind w:right="720"/>
    </w:pPr>
    <w:rPr>
      <w:rFonts w:ascii="Calibri" w:hAnsi="Calibri" w:cs="Calibri"/>
    </w:rPr>
  </w:style>
  <w:style w:type="character" w:customStyle="1" w:styleId="BodyChar">
    <w:name w:val="Body Char"/>
    <w:basedOn w:val="DefaultParagraphFont"/>
    <w:link w:val="Body"/>
    <w:rsid w:val="00193E15"/>
    <w:rPr>
      <w:rFonts w:asciiTheme="minorHAnsi" w:eastAsiaTheme="minorHAnsi" w:hAnsiTheme="minorHAnsi" w:cstheme="minorBidi"/>
      <w:sz w:val="25"/>
      <w:szCs w:val="25"/>
    </w:rPr>
  </w:style>
  <w:style w:type="character" w:customStyle="1" w:styleId="BulletChar">
    <w:name w:val="Bullet Char"/>
    <w:basedOn w:val="BodyChar"/>
    <w:link w:val="Bullet"/>
    <w:rsid w:val="00193E15"/>
    <w:rPr>
      <w:rFonts w:ascii="Calibri" w:eastAsiaTheme="minorHAnsi" w:hAnsi="Calibri" w:cs="Calibri"/>
      <w:sz w:val="25"/>
      <w:szCs w:val="25"/>
    </w:rPr>
  </w:style>
  <w:style w:type="paragraph" w:styleId="ListParagraph">
    <w:name w:val="List Paragraph"/>
    <w:basedOn w:val="Normal"/>
    <w:uiPriority w:val="34"/>
    <w:qFormat/>
    <w:rsid w:val="00193E15"/>
    <w:pPr>
      <w:ind w:left="720"/>
    </w:pPr>
  </w:style>
  <w:style w:type="paragraph" w:styleId="NormalWeb">
    <w:name w:val="Normal (Web)"/>
    <w:basedOn w:val="Normal"/>
    <w:uiPriority w:val="99"/>
    <w:semiHidden/>
    <w:unhideWhenUsed/>
    <w:rsid w:val="00DB0F6A"/>
    <w:pPr>
      <w:spacing w:before="100" w:beforeAutospacing="1" w:after="100" w:afterAutospacing="1"/>
    </w:pPr>
  </w:style>
  <w:style w:type="character" w:customStyle="1" w:styleId="Heading3Char">
    <w:name w:val="Heading 3 Char"/>
    <w:basedOn w:val="DefaultParagraphFont"/>
    <w:link w:val="Heading3"/>
    <w:semiHidden/>
    <w:rsid w:val="00741555"/>
    <w:rPr>
      <w:rFonts w:asciiTheme="majorHAnsi" w:eastAsiaTheme="majorEastAsia" w:hAnsiTheme="majorHAnsi" w:cstheme="majorBidi"/>
      <w:color w:val="243F60" w:themeColor="accent1" w:themeShade="7F"/>
      <w:sz w:val="24"/>
      <w:szCs w:val="24"/>
    </w:rPr>
  </w:style>
  <w:style w:type="paragraph" w:customStyle="1" w:styleId="xxxmsonormal">
    <w:name w:val="x_xxmsonormal"/>
    <w:basedOn w:val="Normal"/>
    <w:rsid w:val="003A7DF2"/>
    <w:pPr>
      <w:spacing w:before="100" w:beforeAutospacing="1" w:after="100" w:afterAutospacing="1"/>
    </w:pPr>
    <w:rPr>
      <w:rFonts w:ascii="PMingLiU" w:eastAsia="PMingLiU" w:hAnsi="PMingLiU" w:cs="MS PGothic"/>
      <w:lang w:eastAsia="zh-TW"/>
    </w:rPr>
  </w:style>
  <w:style w:type="character" w:styleId="Strong">
    <w:name w:val="Strong"/>
    <w:basedOn w:val="DefaultParagraphFont"/>
    <w:uiPriority w:val="22"/>
    <w:qFormat/>
    <w:rsid w:val="003A7D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67918">
      <w:bodyDiv w:val="1"/>
      <w:marLeft w:val="0"/>
      <w:marRight w:val="0"/>
      <w:marTop w:val="0"/>
      <w:marBottom w:val="0"/>
      <w:divBdr>
        <w:top w:val="none" w:sz="0" w:space="0" w:color="auto"/>
        <w:left w:val="none" w:sz="0" w:space="0" w:color="auto"/>
        <w:bottom w:val="none" w:sz="0" w:space="0" w:color="auto"/>
        <w:right w:val="none" w:sz="0" w:space="0" w:color="auto"/>
      </w:divBdr>
    </w:div>
    <w:div w:id="146629255">
      <w:bodyDiv w:val="1"/>
      <w:marLeft w:val="0"/>
      <w:marRight w:val="0"/>
      <w:marTop w:val="0"/>
      <w:marBottom w:val="0"/>
      <w:divBdr>
        <w:top w:val="none" w:sz="0" w:space="0" w:color="auto"/>
        <w:left w:val="none" w:sz="0" w:space="0" w:color="auto"/>
        <w:bottom w:val="none" w:sz="0" w:space="0" w:color="auto"/>
        <w:right w:val="none" w:sz="0" w:space="0" w:color="auto"/>
      </w:divBdr>
    </w:div>
    <w:div w:id="175659912">
      <w:bodyDiv w:val="1"/>
      <w:marLeft w:val="0"/>
      <w:marRight w:val="0"/>
      <w:marTop w:val="0"/>
      <w:marBottom w:val="0"/>
      <w:divBdr>
        <w:top w:val="none" w:sz="0" w:space="0" w:color="auto"/>
        <w:left w:val="none" w:sz="0" w:space="0" w:color="auto"/>
        <w:bottom w:val="none" w:sz="0" w:space="0" w:color="auto"/>
        <w:right w:val="none" w:sz="0" w:space="0" w:color="auto"/>
      </w:divBdr>
    </w:div>
    <w:div w:id="194854874">
      <w:bodyDiv w:val="1"/>
      <w:marLeft w:val="0"/>
      <w:marRight w:val="0"/>
      <w:marTop w:val="0"/>
      <w:marBottom w:val="0"/>
      <w:divBdr>
        <w:top w:val="none" w:sz="0" w:space="0" w:color="auto"/>
        <w:left w:val="none" w:sz="0" w:space="0" w:color="auto"/>
        <w:bottom w:val="none" w:sz="0" w:space="0" w:color="auto"/>
        <w:right w:val="none" w:sz="0" w:space="0" w:color="auto"/>
      </w:divBdr>
    </w:div>
    <w:div w:id="213663837">
      <w:bodyDiv w:val="1"/>
      <w:marLeft w:val="0"/>
      <w:marRight w:val="0"/>
      <w:marTop w:val="0"/>
      <w:marBottom w:val="0"/>
      <w:divBdr>
        <w:top w:val="none" w:sz="0" w:space="0" w:color="auto"/>
        <w:left w:val="none" w:sz="0" w:space="0" w:color="auto"/>
        <w:bottom w:val="none" w:sz="0" w:space="0" w:color="auto"/>
        <w:right w:val="none" w:sz="0" w:space="0" w:color="auto"/>
      </w:divBdr>
    </w:div>
    <w:div w:id="266155035">
      <w:bodyDiv w:val="1"/>
      <w:marLeft w:val="0"/>
      <w:marRight w:val="0"/>
      <w:marTop w:val="0"/>
      <w:marBottom w:val="0"/>
      <w:divBdr>
        <w:top w:val="none" w:sz="0" w:space="0" w:color="auto"/>
        <w:left w:val="none" w:sz="0" w:space="0" w:color="auto"/>
        <w:bottom w:val="none" w:sz="0" w:space="0" w:color="auto"/>
        <w:right w:val="none" w:sz="0" w:space="0" w:color="auto"/>
      </w:divBdr>
    </w:div>
    <w:div w:id="286742233">
      <w:bodyDiv w:val="1"/>
      <w:marLeft w:val="0"/>
      <w:marRight w:val="0"/>
      <w:marTop w:val="0"/>
      <w:marBottom w:val="0"/>
      <w:divBdr>
        <w:top w:val="none" w:sz="0" w:space="0" w:color="auto"/>
        <w:left w:val="none" w:sz="0" w:space="0" w:color="auto"/>
        <w:bottom w:val="none" w:sz="0" w:space="0" w:color="auto"/>
        <w:right w:val="none" w:sz="0" w:space="0" w:color="auto"/>
      </w:divBdr>
    </w:div>
    <w:div w:id="297032291">
      <w:bodyDiv w:val="1"/>
      <w:marLeft w:val="0"/>
      <w:marRight w:val="0"/>
      <w:marTop w:val="0"/>
      <w:marBottom w:val="0"/>
      <w:divBdr>
        <w:top w:val="none" w:sz="0" w:space="0" w:color="auto"/>
        <w:left w:val="none" w:sz="0" w:space="0" w:color="auto"/>
        <w:bottom w:val="none" w:sz="0" w:space="0" w:color="auto"/>
        <w:right w:val="none" w:sz="0" w:space="0" w:color="auto"/>
      </w:divBdr>
    </w:div>
    <w:div w:id="377322790">
      <w:bodyDiv w:val="1"/>
      <w:marLeft w:val="0"/>
      <w:marRight w:val="0"/>
      <w:marTop w:val="0"/>
      <w:marBottom w:val="0"/>
      <w:divBdr>
        <w:top w:val="none" w:sz="0" w:space="0" w:color="auto"/>
        <w:left w:val="none" w:sz="0" w:space="0" w:color="auto"/>
        <w:bottom w:val="none" w:sz="0" w:space="0" w:color="auto"/>
        <w:right w:val="none" w:sz="0" w:space="0" w:color="auto"/>
      </w:divBdr>
    </w:div>
    <w:div w:id="437411956">
      <w:bodyDiv w:val="1"/>
      <w:marLeft w:val="0"/>
      <w:marRight w:val="0"/>
      <w:marTop w:val="0"/>
      <w:marBottom w:val="0"/>
      <w:divBdr>
        <w:top w:val="none" w:sz="0" w:space="0" w:color="auto"/>
        <w:left w:val="none" w:sz="0" w:space="0" w:color="auto"/>
        <w:bottom w:val="none" w:sz="0" w:space="0" w:color="auto"/>
        <w:right w:val="none" w:sz="0" w:space="0" w:color="auto"/>
      </w:divBdr>
    </w:div>
    <w:div w:id="472910700">
      <w:bodyDiv w:val="1"/>
      <w:marLeft w:val="0"/>
      <w:marRight w:val="0"/>
      <w:marTop w:val="0"/>
      <w:marBottom w:val="0"/>
      <w:divBdr>
        <w:top w:val="none" w:sz="0" w:space="0" w:color="auto"/>
        <w:left w:val="none" w:sz="0" w:space="0" w:color="auto"/>
        <w:bottom w:val="none" w:sz="0" w:space="0" w:color="auto"/>
        <w:right w:val="none" w:sz="0" w:space="0" w:color="auto"/>
      </w:divBdr>
    </w:div>
    <w:div w:id="503518100">
      <w:bodyDiv w:val="1"/>
      <w:marLeft w:val="0"/>
      <w:marRight w:val="0"/>
      <w:marTop w:val="0"/>
      <w:marBottom w:val="0"/>
      <w:divBdr>
        <w:top w:val="none" w:sz="0" w:space="0" w:color="auto"/>
        <w:left w:val="none" w:sz="0" w:space="0" w:color="auto"/>
        <w:bottom w:val="none" w:sz="0" w:space="0" w:color="auto"/>
        <w:right w:val="none" w:sz="0" w:space="0" w:color="auto"/>
      </w:divBdr>
    </w:div>
    <w:div w:id="556090870">
      <w:bodyDiv w:val="1"/>
      <w:marLeft w:val="0"/>
      <w:marRight w:val="0"/>
      <w:marTop w:val="0"/>
      <w:marBottom w:val="0"/>
      <w:divBdr>
        <w:top w:val="none" w:sz="0" w:space="0" w:color="auto"/>
        <w:left w:val="none" w:sz="0" w:space="0" w:color="auto"/>
        <w:bottom w:val="none" w:sz="0" w:space="0" w:color="auto"/>
        <w:right w:val="none" w:sz="0" w:space="0" w:color="auto"/>
      </w:divBdr>
    </w:div>
    <w:div w:id="566721989">
      <w:bodyDiv w:val="1"/>
      <w:marLeft w:val="0"/>
      <w:marRight w:val="0"/>
      <w:marTop w:val="0"/>
      <w:marBottom w:val="0"/>
      <w:divBdr>
        <w:top w:val="none" w:sz="0" w:space="0" w:color="auto"/>
        <w:left w:val="none" w:sz="0" w:space="0" w:color="auto"/>
        <w:bottom w:val="none" w:sz="0" w:space="0" w:color="auto"/>
        <w:right w:val="none" w:sz="0" w:space="0" w:color="auto"/>
      </w:divBdr>
    </w:div>
    <w:div w:id="731466712">
      <w:bodyDiv w:val="1"/>
      <w:marLeft w:val="0"/>
      <w:marRight w:val="0"/>
      <w:marTop w:val="0"/>
      <w:marBottom w:val="0"/>
      <w:divBdr>
        <w:top w:val="none" w:sz="0" w:space="0" w:color="auto"/>
        <w:left w:val="none" w:sz="0" w:space="0" w:color="auto"/>
        <w:bottom w:val="none" w:sz="0" w:space="0" w:color="auto"/>
        <w:right w:val="none" w:sz="0" w:space="0" w:color="auto"/>
      </w:divBdr>
    </w:div>
    <w:div w:id="761874259">
      <w:bodyDiv w:val="1"/>
      <w:marLeft w:val="0"/>
      <w:marRight w:val="0"/>
      <w:marTop w:val="0"/>
      <w:marBottom w:val="0"/>
      <w:divBdr>
        <w:top w:val="none" w:sz="0" w:space="0" w:color="auto"/>
        <w:left w:val="none" w:sz="0" w:space="0" w:color="auto"/>
        <w:bottom w:val="none" w:sz="0" w:space="0" w:color="auto"/>
        <w:right w:val="none" w:sz="0" w:space="0" w:color="auto"/>
      </w:divBdr>
    </w:div>
    <w:div w:id="783160918">
      <w:bodyDiv w:val="1"/>
      <w:marLeft w:val="0"/>
      <w:marRight w:val="0"/>
      <w:marTop w:val="0"/>
      <w:marBottom w:val="0"/>
      <w:divBdr>
        <w:top w:val="none" w:sz="0" w:space="0" w:color="auto"/>
        <w:left w:val="none" w:sz="0" w:space="0" w:color="auto"/>
        <w:bottom w:val="none" w:sz="0" w:space="0" w:color="auto"/>
        <w:right w:val="none" w:sz="0" w:space="0" w:color="auto"/>
      </w:divBdr>
    </w:div>
    <w:div w:id="792138953">
      <w:bodyDiv w:val="1"/>
      <w:marLeft w:val="0"/>
      <w:marRight w:val="0"/>
      <w:marTop w:val="0"/>
      <w:marBottom w:val="0"/>
      <w:divBdr>
        <w:top w:val="none" w:sz="0" w:space="0" w:color="auto"/>
        <w:left w:val="none" w:sz="0" w:space="0" w:color="auto"/>
        <w:bottom w:val="none" w:sz="0" w:space="0" w:color="auto"/>
        <w:right w:val="none" w:sz="0" w:space="0" w:color="auto"/>
      </w:divBdr>
    </w:div>
    <w:div w:id="800881748">
      <w:bodyDiv w:val="1"/>
      <w:marLeft w:val="0"/>
      <w:marRight w:val="0"/>
      <w:marTop w:val="0"/>
      <w:marBottom w:val="0"/>
      <w:divBdr>
        <w:top w:val="none" w:sz="0" w:space="0" w:color="auto"/>
        <w:left w:val="none" w:sz="0" w:space="0" w:color="auto"/>
        <w:bottom w:val="none" w:sz="0" w:space="0" w:color="auto"/>
        <w:right w:val="none" w:sz="0" w:space="0" w:color="auto"/>
      </w:divBdr>
    </w:div>
    <w:div w:id="819004969">
      <w:bodyDiv w:val="1"/>
      <w:marLeft w:val="0"/>
      <w:marRight w:val="0"/>
      <w:marTop w:val="0"/>
      <w:marBottom w:val="0"/>
      <w:divBdr>
        <w:top w:val="none" w:sz="0" w:space="0" w:color="auto"/>
        <w:left w:val="none" w:sz="0" w:space="0" w:color="auto"/>
        <w:bottom w:val="none" w:sz="0" w:space="0" w:color="auto"/>
        <w:right w:val="none" w:sz="0" w:space="0" w:color="auto"/>
      </w:divBdr>
    </w:div>
    <w:div w:id="848954680">
      <w:bodyDiv w:val="1"/>
      <w:marLeft w:val="0"/>
      <w:marRight w:val="0"/>
      <w:marTop w:val="0"/>
      <w:marBottom w:val="0"/>
      <w:divBdr>
        <w:top w:val="none" w:sz="0" w:space="0" w:color="auto"/>
        <w:left w:val="none" w:sz="0" w:space="0" w:color="auto"/>
        <w:bottom w:val="none" w:sz="0" w:space="0" w:color="auto"/>
        <w:right w:val="none" w:sz="0" w:space="0" w:color="auto"/>
      </w:divBdr>
    </w:div>
    <w:div w:id="888423173">
      <w:bodyDiv w:val="1"/>
      <w:marLeft w:val="0"/>
      <w:marRight w:val="0"/>
      <w:marTop w:val="0"/>
      <w:marBottom w:val="0"/>
      <w:divBdr>
        <w:top w:val="none" w:sz="0" w:space="0" w:color="auto"/>
        <w:left w:val="none" w:sz="0" w:space="0" w:color="auto"/>
        <w:bottom w:val="none" w:sz="0" w:space="0" w:color="auto"/>
        <w:right w:val="none" w:sz="0" w:space="0" w:color="auto"/>
      </w:divBdr>
    </w:div>
    <w:div w:id="917860079">
      <w:bodyDiv w:val="1"/>
      <w:marLeft w:val="0"/>
      <w:marRight w:val="0"/>
      <w:marTop w:val="0"/>
      <w:marBottom w:val="0"/>
      <w:divBdr>
        <w:top w:val="none" w:sz="0" w:space="0" w:color="auto"/>
        <w:left w:val="none" w:sz="0" w:space="0" w:color="auto"/>
        <w:bottom w:val="none" w:sz="0" w:space="0" w:color="auto"/>
        <w:right w:val="none" w:sz="0" w:space="0" w:color="auto"/>
      </w:divBdr>
    </w:div>
    <w:div w:id="963390229">
      <w:bodyDiv w:val="1"/>
      <w:marLeft w:val="0"/>
      <w:marRight w:val="0"/>
      <w:marTop w:val="0"/>
      <w:marBottom w:val="0"/>
      <w:divBdr>
        <w:top w:val="none" w:sz="0" w:space="0" w:color="auto"/>
        <w:left w:val="none" w:sz="0" w:space="0" w:color="auto"/>
        <w:bottom w:val="none" w:sz="0" w:space="0" w:color="auto"/>
        <w:right w:val="none" w:sz="0" w:space="0" w:color="auto"/>
      </w:divBdr>
    </w:div>
    <w:div w:id="972909065">
      <w:bodyDiv w:val="1"/>
      <w:marLeft w:val="0"/>
      <w:marRight w:val="0"/>
      <w:marTop w:val="0"/>
      <w:marBottom w:val="0"/>
      <w:divBdr>
        <w:top w:val="none" w:sz="0" w:space="0" w:color="auto"/>
        <w:left w:val="none" w:sz="0" w:space="0" w:color="auto"/>
        <w:bottom w:val="none" w:sz="0" w:space="0" w:color="auto"/>
        <w:right w:val="none" w:sz="0" w:space="0" w:color="auto"/>
      </w:divBdr>
    </w:div>
    <w:div w:id="997537800">
      <w:bodyDiv w:val="1"/>
      <w:marLeft w:val="0"/>
      <w:marRight w:val="0"/>
      <w:marTop w:val="0"/>
      <w:marBottom w:val="0"/>
      <w:divBdr>
        <w:top w:val="none" w:sz="0" w:space="0" w:color="auto"/>
        <w:left w:val="none" w:sz="0" w:space="0" w:color="auto"/>
        <w:bottom w:val="none" w:sz="0" w:space="0" w:color="auto"/>
        <w:right w:val="none" w:sz="0" w:space="0" w:color="auto"/>
      </w:divBdr>
    </w:div>
    <w:div w:id="1094742845">
      <w:bodyDiv w:val="1"/>
      <w:marLeft w:val="0"/>
      <w:marRight w:val="0"/>
      <w:marTop w:val="0"/>
      <w:marBottom w:val="0"/>
      <w:divBdr>
        <w:top w:val="none" w:sz="0" w:space="0" w:color="auto"/>
        <w:left w:val="none" w:sz="0" w:space="0" w:color="auto"/>
        <w:bottom w:val="none" w:sz="0" w:space="0" w:color="auto"/>
        <w:right w:val="none" w:sz="0" w:space="0" w:color="auto"/>
      </w:divBdr>
    </w:div>
    <w:div w:id="1132749793">
      <w:bodyDiv w:val="1"/>
      <w:marLeft w:val="0"/>
      <w:marRight w:val="0"/>
      <w:marTop w:val="0"/>
      <w:marBottom w:val="0"/>
      <w:divBdr>
        <w:top w:val="none" w:sz="0" w:space="0" w:color="auto"/>
        <w:left w:val="none" w:sz="0" w:space="0" w:color="auto"/>
        <w:bottom w:val="none" w:sz="0" w:space="0" w:color="auto"/>
        <w:right w:val="none" w:sz="0" w:space="0" w:color="auto"/>
      </w:divBdr>
    </w:div>
    <w:div w:id="1158688467">
      <w:bodyDiv w:val="1"/>
      <w:marLeft w:val="0"/>
      <w:marRight w:val="0"/>
      <w:marTop w:val="0"/>
      <w:marBottom w:val="0"/>
      <w:divBdr>
        <w:top w:val="none" w:sz="0" w:space="0" w:color="auto"/>
        <w:left w:val="none" w:sz="0" w:space="0" w:color="auto"/>
        <w:bottom w:val="none" w:sz="0" w:space="0" w:color="auto"/>
        <w:right w:val="none" w:sz="0" w:space="0" w:color="auto"/>
      </w:divBdr>
    </w:div>
    <w:div w:id="1173837343">
      <w:bodyDiv w:val="1"/>
      <w:marLeft w:val="0"/>
      <w:marRight w:val="0"/>
      <w:marTop w:val="0"/>
      <w:marBottom w:val="0"/>
      <w:divBdr>
        <w:top w:val="none" w:sz="0" w:space="0" w:color="auto"/>
        <w:left w:val="none" w:sz="0" w:space="0" w:color="auto"/>
        <w:bottom w:val="none" w:sz="0" w:space="0" w:color="auto"/>
        <w:right w:val="none" w:sz="0" w:space="0" w:color="auto"/>
      </w:divBdr>
    </w:div>
    <w:div w:id="1192231098">
      <w:bodyDiv w:val="1"/>
      <w:marLeft w:val="0"/>
      <w:marRight w:val="0"/>
      <w:marTop w:val="0"/>
      <w:marBottom w:val="0"/>
      <w:divBdr>
        <w:top w:val="none" w:sz="0" w:space="0" w:color="auto"/>
        <w:left w:val="none" w:sz="0" w:space="0" w:color="auto"/>
        <w:bottom w:val="none" w:sz="0" w:space="0" w:color="auto"/>
        <w:right w:val="none" w:sz="0" w:space="0" w:color="auto"/>
      </w:divBdr>
    </w:div>
    <w:div w:id="1203329796">
      <w:bodyDiv w:val="1"/>
      <w:marLeft w:val="0"/>
      <w:marRight w:val="0"/>
      <w:marTop w:val="0"/>
      <w:marBottom w:val="0"/>
      <w:divBdr>
        <w:top w:val="none" w:sz="0" w:space="0" w:color="auto"/>
        <w:left w:val="none" w:sz="0" w:space="0" w:color="auto"/>
        <w:bottom w:val="none" w:sz="0" w:space="0" w:color="auto"/>
        <w:right w:val="none" w:sz="0" w:space="0" w:color="auto"/>
      </w:divBdr>
    </w:div>
    <w:div w:id="1214735299">
      <w:bodyDiv w:val="1"/>
      <w:marLeft w:val="0"/>
      <w:marRight w:val="0"/>
      <w:marTop w:val="0"/>
      <w:marBottom w:val="0"/>
      <w:divBdr>
        <w:top w:val="none" w:sz="0" w:space="0" w:color="auto"/>
        <w:left w:val="none" w:sz="0" w:space="0" w:color="auto"/>
        <w:bottom w:val="none" w:sz="0" w:space="0" w:color="auto"/>
        <w:right w:val="none" w:sz="0" w:space="0" w:color="auto"/>
      </w:divBdr>
    </w:div>
    <w:div w:id="1273784944">
      <w:bodyDiv w:val="1"/>
      <w:marLeft w:val="0"/>
      <w:marRight w:val="0"/>
      <w:marTop w:val="0"/>
      <w:marBottom w:val="0"/>
      <w:divBdr>
        <w:top w:val="none" w:sz="0" w:space="0" w:color="auto"/>
        <w:left w:val="none" w:sz="0" w:space="0" w:color="auto"/>
        <w:bottom w:val="none" w:sz="0" w:space="0" w:color="auto"/>
        <w:right w:val="none" w:sz="0" w:space="0" w:color="auto"/>
      </w:divBdr>
    </w:div>
    <w:div w:id="1308167024">
      <w:bodyDiv w:val="1"/>
      <w:marLeft w:val="0"/>
      <w:marRight w:val="0"/>
      <w:marTop w:val="0"/>
      <w:marBottom w:val="0"/>
      <w:divBdr>
        <w:top w:val="none" w:sz="0" w:space="0" w:color="auto"/>
        <w:left w:val="none" w:sz="0" w:space="0" w:color="auto"/>
        <w:bottom w:val="none" w:sz="0" w:space="0" w:color="auto"/>
        <w:right w:val="none" w:sz="0" w:space="0" w:color="auto"/>
      </w:divBdr>
    </w:div>
    <w:div w:id="1435590487">
      <w:bodyDiv w:val="1"/>
      <w:marLeft w:val="0"/>
      <w:marRight w:val="0"/>
      <w:marTop w:val="0"/>
      <w:marBottom w:val="0"/>
      <w:divBdr>
        <w:top w:val="none" w:sz="0" w:space="0" w:color="auto"/>
        <w:left w:val="none" w:sz="0" w:space="0" w:color="auto"/>
        <w:bottom w:val="none" w:sz="0" w:space="0" w:color="auto"/>
        <w:right w:val="none" w:sz="0" w:space="0" w:color="auto"/>
      </w:divBdr>
    </w:div>
    <w:div w:id="1459254067">
      <w:bodyDiv w:val="1"/>
      <w:marLeft w:val="0"/>
      <w:marRight w:val="0"/>
      <w:marTop w:val="0"/>
      <w:marBottom w:val="0"/>
      <w:divBdr>
        <w:top w:val="none" w:sz="0" w:space="0" w:color="auto"/>
        <w:left w:val="none" w:sz="0" w:space="0" w:color="auto"/>
        <w:bottom w:val="none" w:sz="0" w:space="0" w:color="auto"/>
        <w:right w:val="none" w:sz="0" w:space="0" w:color="auto"/>
      </w:divBdr>
    </w:div>
    <w:div w:id="1480919106">
      <w:bodyDiv w:val="1"/>
      <w:marLeft w:val="0"/>
      <w:marRight w:val="0"/>
      <w:marTop w:val="0"/>
      <w:marBottom w:val="0"/>
      <w:divBdr>
        <w:top w:val="none" w:sz="0" w:space="0" w:color="auto"/>
        <w:left w:val="none" w:sz="0" w:space="0" w:color="auto"/>
        <w:bottom w:val="none" w:sz="0" w:space="0" w:color="auto"/>
        <w:right w:val="none" w:sz="0" w:space="0" w:color="auto"/>
      </w:divBdr>
    </w:div>
    <w:div w:id="1515532301">
      <w:bodyDiv w:val="1"/>
      <w:marLeft w:val="0"/>
      <w:marRight w:val="0"/>
      <w:marTop w:val="0"/>
      <w:marBottom w:val="0"/>
      <w:divBdr>
        <w:top w:val="none" w:sz="0" w:space="0" w:color="auto"/>
        <w:left w:val="none" w:sz="0" w:space="0" w:color="auto"/>
        <w:bottom w:val="none" w:sz="0" w:space="0" w:color="auto"/>
        <w:right w:val="none" w:sz="0" w:space="0" w:color="auto"/>
      </w:divBdr>
    </w:div>
    <w:div w:id="1522624075">
      <w:bodyDiv w:val="1"/>
      <w:marLeft w:val="0"/>
      <w:marRight w:val="0"/>
      <w:marTop w:val="0"/>
      <w:marBottom w:val="0"/>
      <w:divBdr>
        <w:top w:val="none" w:sz="0" w:space="0" w:color="auto"/>
        <w:left w:val="none" w:sz="0" w:space="0" w:color="auto"/>
        <w:bottom w:val="none" w:sz="0" w:space="0" w:color="auto"/>
        <w:right w:val="none" w:sz="0" w:space="0" w:color="auto"/>
      </w:divBdr>
    </w:div>
    <w:div w:id="1547569843">
      <w:bodyDiv w:val="1"/>
      <w:marLeft w:val="0"/>
      <w:marRight w:val="0"/>
      <w:marTop w:val="0"/>
      <w:marBottom w:val="0"/>
      <w:divBdr>
        <w:top w:val="none" w:sz="0" w:space="0" w:color="auto"/>
        <w:left w:val="none" w:sz="0" w:space="0" w:color="auto"/>
        <w:bottom w:val="none" w:sz="0" w:space="0" w:color="auto"/>
        <w:right w:val="none" w:sz="0" w:space="0" w:color="auto"/>
      </w:divBdr>
    </w:div>
    <w:div w:id="1554193594">
      <w:bodyDiv w:val="1"/>
      <w:marLeft w:val="0"/>
      <w:marRight w:val="0"/>
      <w:marTop w:val="0"/>
      <w:marBottom w:val="0"/>
      <w:divBdr>
        <w:top w:val="none" w:sz="0" w:space="0" w:color="auto"/>
        <w:left w:val="none" w:sz="0" w:space="0" w:color="auto"/>
        <w:bottom w:val="none" w:sz="0" w:space="0" w:color="auto"/>
        <w:right w:val="none" w:sz="0" w:space="0" w:color="auto"/>
      </w:divBdr>
      <w:divsChild>
        <w:div w:id="379935863">
          <w:marLeft w:val="0"/>
          <w:marRight w:val="0"/>
          <w:marTop w:val="0"/>
          <w:marBottom w:val="0"/>
          <w:divBdr>
            <w:top w:val="none" w:sz="0" w:space="0" w:color="auto"/>
            <w:left w:val="none" w:sz="0" w:space="0" w:color="auto"/>
            <w:bottom w:val="none" w:sz="0" w:space="0" w:color="auto"/>
            <w:right w:val="none" w:sz="0" w:space="0" w:color="auto"/>
          </w:divBdr>
          <w:divsChild>
            <w:div w:id="2058432906">
              <w:marLeft w:val="0"/>
              <w:marRight w:val="0"/>
              <w:marTop w:val="0"/>
              <w:marBottom w:val="0"/>
              <w:divBdr>
                <w:top w:val="none" w:sz="0" w:space="0" w:color="auto"/>
                <w:left w:val="none" w:sz="0" w:space="0" w:color="auto"/>
                <w:bottom w:val="none" w:sz="0" w:space="0" w:color="auto"/>
                <w:right w:val="none" w:sz="0" w:space="0" w:color="auto"/>
              </w:divBdr>
              <w:divsChild>
                <w:div w:id="590894479">
                  <w:marLeft w:val="0"/>
                  <w:marRight w:val="0"/>
                  <w:marTop w:val="0"/>
                  <w:marBottom w:val="0"/>
                  <w:divBdr>
                    <w:top w:val="none" w:sz="0" w:space="0" w:color="auto"/>
                    <w:left w:val="none" w:sz="0" w:space="0" w:color="auto"/>
                    <w:bottom w:val="none" w:sz="0" w:space="0" w:color="auto"/>
                    <w:right w:val="none" w:sz="0" w:space="0" w:color="auto"/>
                  </w:divBdr>
                  <w:divsChild>
                    <w:div w:id="338318833">
                      <w:marLeft w:val="0"/>
                      <w:marRight w:val="0"/>
                      <w:marTop w:val="0"/>
                      <w:marBottom w:val="0"/>
                      <w:divBdr>
                        <w:top w:val="none" w:sz="0" w:space="0" w:color="auto"/>
                        <w:left w:val="none" w:sz="0" w:space="0" w:color="auto"/>
                        <w:bottom w:val="none" w:sz="0" w:space="0" w:color="auto"/>
                        <w:right w:val="none" w:sz="0" w:space="0" w:color="auto"/>
                      </w:divBdr>
                      <w:divsChild>
                        <w:div w:id="516777464">
                          <w:marLeft w:val="0"/>
                          <w:marRight w:val="0"/>
                          <w:marTop w:val="0"/>
                          <w:marBottom w:val="0"/>
                          <w:divBdr>
                            <w:top w:val="none" w:sz="0" w:space="0" w:color="auto"/>
                            <w:left w:val="none" w:sz="0" w:space="0" w:color="auto"/>
                            <w:bottom w:val="none" w:sz="0" w:space="0" w:color="auto"/>
                            <w:right w:val="none" w:sz="0" w:space="0" w:color="auto"/>
                          </w:divBdr>
                          <w:divsChild>
                            <w:div w:id="31266685">
                              <w:marLeft w:val="0"/>
                              <w:marRight w:val="0"/>
                              <w:marTop w:val="0"/>
                              <w:marBottom w:val="0"/>
                              <w:divBdr>
                                <w:top w:val="none" w:sz="0" w:space="0" w:color="auto"/>
                                <w:left w:val="none" w:sz="0" w:space="0" w:color="auto"/>
                                <w:bottom w:val="none" w:sz="0" w:space="0" w:color="auto"/>
                                <w:right w:val="none" w:sz="0" w:space="0" w:color="auto"/>
                              </w:divBdr>
                              <w:divsChild>
                                <w:div w:id="1891571890">
                                  <w:marLeft w:val="0"/>
                                  <w:marRight w:val="0"/>
                                  <w:marTop w:val="0"/>
                                  <w:marBottom w:val="0"/>
                                  <w:divBdr>
                                    <w:top w:val="none" w:sz="0" w:space="0" w:color="auto"/>
                                    <w:left w:val="none" w:sz="0" w:space="0" w:color="auto"/>
                                    <w:bottom w:val="none" w:sz="0" w:space="0" w:color="auto"/>
                                    <w:right w:val="none" w:sz="0" w:space="0" w:color="auto"/>
                                  </w:divBdr>
                                  <w:divsChild>
                                    <w:div w:id="1465924328">
                                      <w:marLeft w:val="0"/>
                                      <w:marRight w:val="0"/>
                                      <w:marTop w:val="0"/>
                                      <w:marBottom w:val="0"/>
                                      <w:divBdr>
                                        <w:top w:val="none" w:sz="0" w:space="0" w:color="auto"/>
                                        <w:left w:val="none" w:sz="0" w:space="0" w:color="auto"/>
                                        <w:bottom w:val="none" w:sz="0" w:space="0" w:color="auto"/>
                                        <w:right w:val="none" w:sz="0" w:space="0" w:color="auto"/>
                                      </w:divBdr>
                                      <w:divsChild>
                                        <w:div w:id="1356274238">
                                          <w:marLeft w:val="0"/>
                                          <w:marRight w:val="0"/>
                                          <w:marTop w:val="0"/>
                                          <w:marBottom w:val="0"/>
                                          <w:divBdr>
                                            <w:top w:val="none" w:sz="0" w:space="0" w:color="auto"/>
                                            <w:left w:val="none" w:sz="0" w:space="0" w:color="auto"/>
                                            <w:bottom w:val="none" w:sz="0" w:space="0" w:color="auto"/>
                                            <w:right w:val="none" w:sz="0" w:space="0" w:color="auto"/>
                                          </w:divBdr>
                                          <w:divsChild>
                                            <w:div w:id="335964126">
                                              <w:marLeft w:val="0"/>
                                              <w:marRight w:val="0"/>
                                              <w:marTop w:val="0"/>
                                              <w:marBottom w:val="0"/>
                                              <w:divBdr>
                                                <w:top w:val="none" w:sz="0" w:space="0" w:color="auto"/>
                                                <w:left w:val="none" w:sz="0" w:space="0" w:color="auto"/>
                                                <w:bottom w:val="none" w:sz="0" w:space="0" w:color="auto"/>
                                                <w:right w:val="none" w:sz="0" w:space="0" w:color="auto"/>
                                              </w:divBdr>
                                              <w:divsChild>
                                                <w:div w:id="1596161073">
                                                  <w:marLeft w:val="0"/>
                                                  <w:marRight w:val="0"/>
                                                  <w:marTop w:val="0"/>
                                                  <w:marBottom w:val="0"/>
                                                  <w:divBdr>
                                                    <w:top w:val="none" w:sz="0" w:space="0" w:color="auto"/>
                                                    <w:left w:val="none" w:sz="0" w:space="0" w:color="auto"/>
                                                    <w:bottom w:val="none" w:sz="0" w:space="0" w:color="auto"/>
                                                    <w:right w:val="none" w:sz="0" w:space="0" w:color="auto"/>
                                                  </w:divBdr>
                                                  <w:divsChild>
                                                    <w:div w:id="1209297526">
                                                      <w:marLeft w:val="90"/>
                                                      <w:marRight w:val="0"/>
                                                      <w:marTop w:val="0"/>
                                                      <w:marBottom w:val="0"/>
                                                      <w:divBdr>
                                                        <w:top w:val="none" w:sz="0" w:space="0" w:color="auto"/>
                                                        <w:left w:val="none" w:sz="0" w:space="0" w:color="auto"/>
                                                        <w:bottom w:val="none" w:sz="0" w:space="0" w:color="auto"/>
                                                        <w:right w:val="none" w:sz="0" w:space="0" w:color="auto"/>
                                                      </w:divBdr>
                                                      <w:divsChild>
                                                        <w:div w:id="720717514">
                                                          <w:marLeft w:val="0"/>
                                                          <w:marRight w:val="0"/>
                                                          <w:marTop w:val="0"/>
                                                          <w:marBottom w:val="0"/>
                                                          <w:divBdr>
                                                            <w:top w:val="none" w:sz="0" w:space="0" w:color="auto"/>
                                                            <w:left w:val="none" w:sz="0" w:space="0" w:color="auto"/>
                                                            <w:bottom w:val="none" w:sz="0" w:space="0" w:color="auto"/>
                                                            <w:right w:val="none" w:sz="0" w:space="0" w:color="auto"/>
                                                          </w:divBdr>
                                                          <w:divsChild>
                                                            <w:div w:id="1073427884">
                                                              <w:marLeft w:val="0"/>
                                                              <w:marRight w:val="0"/>
                                                              <w:marTop w:val="0"/>
                                                              <w:marBottom w:val="0"/>
                                                              <w:divBdr>
                                                                <w:top w:val="none" w:sz="0" w:space="0" w:color="auto"/>
                                                                <w:left w:val="none" w:sz="0" w:space="0" w:color="auto"/>
                                                                <w:bottom w:val="none" w:sz="0" w:space="0" w:color="auto"/>
                                                                <w:right w:val="none" w:sz="0" w:space="0" w:color="auto"/>
                                                              </w:divBdr>
                                                              <w:divsChild>
                                                                <w:div w:id="2134979519">
                                                                  <w:marLeft w:val="0"/>
                                                                  <w:marRight w:val="0"/>
                                                                  <w:marTop w:val="0"/>
                                                                  <w:marBottom w:val="0"/>
                                                                  <w:divBdr>
                                                                    <w:top w:val="none" w:sz="0" w:space="0" w:color="auto"/>
                                                                    <w:left w:val="none" w:sz="0" w:space="0" w:color="auto"/>
                                                                    <w:bottom w:val="none" w:sz="0" w:space="0" w:color="auto"/>
                                                                    <w:right w:val="none" w:sz="0" w:space="0" w:color="auto"/>
                                                                  </w:divBdr>
                                                                  <w:divsChild>
                                                                    <w:div w:id="457991765">
                                                                      <w:marLeft w:val="0"/>
                                                                      <w:marRight w:val="0"/>
                                                                      <w:marTop w:val="0"/>
                                                                      <w:marBottom w:val="0"/>
                                                                      <w:divBdr>
                                                                        <w:top w:val="none" w:sz="0" w:space="0" w:color="auto"/>
                                                                        <w:left w:val="none" w:sz="0" w:space="0" w:color="auto"/>
                                                                        <w:bottom w:val="none" w:sz="0" w:space="0" w:color="auto"/>
                                                                        <w:right w:val="none" w:sz="0" w:space="0" w:color="auto"/>
                                                                      </w:divBdr>
                                                                      <w:divsChild>
                                                                        <w:div w:id="868565671">
                                                                          <w:marLeft w:val="0"/>
                                                                          <w:marRight w:val="0"/>
                                                                          <w:marTop w:val="0"/>
                                                                          <w:marBottom w:val="0"/>
                                                                          <w:divBdr>
                                                                            <w:top w:val="none" w:sz="0" w:space="0" w:color="auto"/>
                                                                            <w:left w:val="none" w:sz="0" w:space="0" w:color="auto"/>
                                                                            <w:bottom w:val="none" w:sz="0" w:space="0" w:color="auto"/>
                                                                            <w:right w:val="none" w:sz="0" w:space="0" w:color="auto"/>
                                                                          </w:divBdr>
                                                                          <w:divsChild>
                                                                            <w:div w:id="1949044435">
                                                                              <w:marLeft w:val="0"/>
                                                                              <w:marRight w:val="0"/>
                                                                              <w:marTop w:val="0"/>
                                                                              <w:marBottom w:val="0"/>
                                                                              <w:divBdr>
                                                                                <w:top w:val="none" w:sz="0" w:space="0" w:color="auto"/>
                                                                                <w:left w:val="none" w:sz="0" w:space="0" w:color="auto"/>
                                                                                <w:bottom w:val="none" w:sz="0" w:space="0" w:color="auto"/>
                                                                                <w:right w:val="none" w:sz="0" w:space="0" w:color="auto"/>
                                                                              </w:divBdr>
                                                                              <w:divsChild>
                                                                                <w:div w:id="629819810">
                                                                                  <w:marLeft w:val="0"/>
                                                                                  <w:marRight w:val="0"/>
                                                                                  <w:marTop w:val="0"/>
                                                                                  <w:marBottom w:val="0"/>
                                                                                  <w:divBdr>
                                                                                    <w:top w:val="none" w:sz="0" w:space="0" w:color="auto"/>
                                                                                    <w:left w:val="none" w:sz="0" w:space="0" w:color="auto"/>
                                                                                    <w:bottom w:val="none" w:sz="0" w:space="0" w:color="auto"/>
                                                                                    <w:right w:val="none" w:sz="0" w:space="0" w:color="auto"/>
                                                                                  </w:divBdr>
                                                                                  <w:divsChild>
                                                                                    <w:div w:id="916400665">
                                                                                      <w:marLeft w:val="0"/>
                                                                                      <w:marRight w:val="0"/>
                                                                                      <w:marTop w:val="0"/>
                                                                                      <w:marBottom w:val="0"/>
                                                                                      <w:divBdr>
                                                                                        <w:top w:val="none" w:sz="0" w:space="0" w:color="auto"/>
                                                                                        <w:left w:val="none" w:sz="0" w:space="0" w:color="auto"/>
                                                                                        <w:bottom w:val="none" w:sz="0" w:space="0" w:color="auto"/>
                                                                                        <w:right w:val="none" w:sz="0" w:space="0" w:color="auto"/>
                                                                                      </w:divBdr>
                                                                                      <w:divsChild>
                                                                                        <w:div w:id="610167333">
                                                                                          <w:marLeft w:val="0"/>
                                                                                          <w:marRight w:val="0"/>
                                                                                          <w:marTop w:val="0"/>
                                                                                          <w:marBottom w:val="0"/>
                                                                                          <w:divBdr>
                                                                                            <w:top w:val="none" w:sz="0" w:space="0" w:color="auto"/>
                                                                                            <w:left w:val="none" w:sz="0" w:space="0" w:color="auto"/>
                                                                                            <w:bottom w:val="none" w:sz="0" w:space="0" w:color="auto"/>
                                                                                            <w:right w:val="none" w:sz="0" w:space="0" w:color="auto"/>
                                                                                          </w:divBdr>
                                                                                          <w:divsChild>
                                                                                            <w:div w:id="1592271528">
                                                                                              <w:marLeft w:val="0"/>
                                                                                              <w:marRight w:val="0"/>
                                                                                              <w:marTop w:val="0"/>
                                                                                              <w:marBottom w:val="0"/>
                                                                                              <w:divBdr>
                                                                                                <w:top w:val="none" w:sz="0" w:space="0" w:color="auto"/>
                                                                                                <w:left w:val="none" w:sz="0" w:space="0" w:color="auto"/>
                                                                                                <w:bottom w:val="none" w:sz="0" w:space="0" w:color="auto"/>
                                                                                                <w:right w:val="none" w:sz="0" w:space="0" w:color="auto"/>
                                                                                              </w:divBdr>
                                                                                              <w:divsChild>
                                                                                                <w:div w:id="179660453">
                                                                                                  <w:marLeft w:val="0"/>
                                                                                                  <w:marRight w:val="0"/>
                                                                                                  <w:marTop w:val="0"/>
                                                                                                  <w:marBottom w:val="0"/>
                                                                                                  <w:divBdr>
                                                                                                    <w:top w:val="none" w:sz="0" w:space="0" w:color="auto"/>
                                                                                                    <w:left w:val="none" w:sz="0" w:space="0" w:color="auto"/>
                                                                                                    <w:bottom w:val="none" w:sz="0" w:space="0" w:color="auto"/>
                                                                                                    <w:right w:val="none" w:sz="0" w:space="0" w:color="auto"/>
                                                                                                  </w:divBdr>
                                                                                                  <w:divsChild>
                                                                                                    <w:div w:id="1043868729">
                                                                                                      <w:marLeft w:val="0"/>
                                                                                                      <w:marRight w:val="0"/>
                                                                                                      <w:marTop w:val="0"/>
                                                                                                      <w:marBottom w:val="0"/>
                                                                                                      <w:divBdr>
                                                                                                        <w:top w:val="none" w:sz="0" w:space="0" w:color="auto"/>
                                                                                                        <w:left w:val="none" w:sz="0" w:space="0" w:color="auto"/>
                                                                                                        <w:bottom w:val="none" w:sz="0" w:space="0" w:color="auto"/>
                                                                                                        <w:right w:val="none" w:sz="0" w:space="0" w:color="auto"/>
                                                                                                      </w:divBdr>
                                                                                                      <w:divsChild>
                                                                                                        <w:div w:id="3629588">
                                                                                                          <w:marLeft w:val="0"/>
                                                                                                          <w:marRight w:val="0"/>
                                                                                                          <w:marTop w:val="0"/>
                                                                                                          <w:marBottom w:val="0"/>
                                                                                                          <w:divBdr>
                                                                                                            <w:top w:val="none" w:sz="0" w:space="0" w:color="auto"/>
                                                                                                            <w:left w:val="none" w:sz="0" w:space="0" w:color="auto"/>
                                                                                                            <w:bottom w:val="none" w:sz="0" w:space="0" w:color="auto"/>
                                                                                                            <w:right w:val="none" w:sz="0" w:space="0" w:color="auto"/>
                                                                                                          </w:divBdr>
                                                                                                          <w:divsChild>
                                                                                                            <w:div w:id="328605284">
                                                                                                              <w:marLeft w:val="0"/>
                                                                                                              <w:marRight w:val="0"/>
                                                                                                              <w:marTop w:val="0"/>
                                                                                                              <w:marBottom w:val="0"/>
                                                                                                              <w:divBdr>
                                                                                                                <w:top w:val="none" w:sz="0" w:space="0" w:color="auto"/>
                                                                                                                <w:left w:val="none" w:sz="0" w:space="0" w:color="auto"/>
                                                                                                                <w:bottom w:val="none" w:sz="0" w:space="0" w:color="auto"/>
                                                                                                                <w:right w:val="none" w:sz="0" w:space="0" w:color="auto"/>
                                                                                                              </w:divBdr>
                                                                                                              <w:divsChild>
                                                                                                                <w:div w:id="789280326">
                                                                                                                  <w:marLeft w:val="0"/>
                                                                                                                  <w:marRight w:val="0"/>
                                                                                                                  <w:marTop w:val="0"/>
                                                                                                                  <w:marBottom w:val="0"/>
                                                                                                                  <w:divBdr>
                                                                                                                    <w:top w:val="none" w:sz="0" w:space="0" w:color="auto"/>
                                                                                                                    <w:left w:val="none" w:sz="0" w:space="0" w:color="auto"/>
                                                                                                                    <w:bottom w:val="none" w:sz="0" w:space="0" w:color="auto"/>
                                                                                                                    <w:right w:val="none" w:sz="0" w:space="0" w:color="auto"/>
                                                                                                                  </w:divBdr>
                                                                                                                  <w:divsChild>
                                                                                                                    <w:div w:id="287586145">
                                                                                                                      <w:marLeft w:val="0"/>
                                                                                                                      <w:marRight w:val="0"/>
                                                                                                                      <w:marTop w:val="0"/>
                                                                                                                      <w:marBottom w:val="0"/>
                                                                                                                      <w:divBdr>
                                                                                                                        <w:top w:val="none" w:sz="0" w:space="0" w:color="auto"/>
                                                                                                                        <w:left w:val="none" w:sz="0" w:space="0" w:color="auto"/>
                                                                                                                        <w:bottom w:val="none" w:sz="0" w:space="0" w:color="auto"/>
                                                                                                                        <w:right w:val="none" w:sz="0" w:space="0" w:color="auto"/>
                                                                                                                      </w:divBdr>
                                                                                                                      <w:divsChild>
                                                                                                                        <w:div w:id="248928446">
                                                                                                                          <w:marLeft w:val="0"/>
                                                                                                                          <w:marRight w:val="0"/>
                                                                                                                          <w:marTop w:val="0"/>
                                                                                                                          <w:marBottom w:val="0"/>
                                                                                                                          <w:divBdr>
                                                                                                                            <w:top w:val="none" w:sz="0" w:space="0" w:color="auto"/>
                                                                                                                            <w:left w:val="none" w:sz="0" w:space="0" w:color="auto"/>
                                                                                                                            <w:bottom w:val="none" w:sz="0" w:space="0" w:color="auto"/>
                                                                                                                            <w:right w:val="none" w:sz="0" w:space="0" w:color="auto"/>
                                                                                                                          </w:divBdr>
                                                                                                                          <w:divsChild>
                                                                                                                            <w:div w:id="895359221">
                                                                                                                              <w:marLeft w:val="0"/>
                                                                                                                              <w:marRight w:val="0"/>
                                                                                                                              <w:marTop w:val="0"/>
                                                                                                                              <w:marBottom w:val="0"/>
                                                                                                                              <w:divBdr>
                                                                                                                                <w:top w:val="none" w:sz="0" w:space="0" w:color="auto"/>
                                                                                                                                <w:left w:val="none" w:sz="0" w:space="0" w:color="auto"/>
                                                                                                                                <w:bottom w:val="none" w:sz="0" w:space="0" w:color="auto"/>
                                                                                                                                <w:right w:val="none" w:sz="0" w:space="0" w:color="auto"/>
                                                                                                                              </w:divBdr>
                                                                                                                              <w:divsChild>
                                                                                                                                <w:div w:id="822160769">
                                                                                                                                  <w:marLeft w:val="0"/>
                                                                                                                                  <w:marRight w:val="0"/>
                                                                                                                                  <w:marTop w:val="0"/>
                                                                                                                                  <w:marBottom w:val="0"/>
                                                                                                                                  <w:divBdr>
                                                                                                                                    <w:top w:val="none" w:sz="0" w:space="0" w:color="auto"/>
                                                                                                                                    <w:left w:val="none" w:sz="0" w:space="0" w:color="auto"/>
                                                                                                                                    <w:bottom w:val="none" w:sz="0" w:space="0" w:color="auto"/>
                                                                                                                                    <w:right w:val="none" w:sz="0" w:space="0" w:color="auto"/>
                                                                                                                                  </w:divBdr>
                                                                                                                                  <w:divsChild>
                                                                                                                                    <w:div w:id="2028405571">
                                                                                                                                      <w:marLeft w:val="0"/>
                                                                                                                                      <w:marRight w:val="0"/>
                                                                                                                                      <w:marTop w:val="0"/>
                                                                                                                                      <w:marBottom w:val="0"/>
                                                                                                                                      <w:divBdr>
                                                                                                                                        <w:top w:val="none" w:sz="0" w:space="0" w:color="auto"/>
                                                                                                                                        <w:left w:val="none" w:sz="0" w:space="0" w:color="auto"/>
                                                                                                                                        <w:bottom w:val="none" w:sz="0" w:space="0" w:color="auto"/>
                                                                                                                                        <w:right w:val="none" w:sz="0" w:space="0" w:color="auto"/>
                                                                                                                                      </w:divBdr>
                                                                                                                                      <w:divsChild>
                                                                                                                                        <w:div w:id="1760904970">
                                                                                                                                          <w:marLeft w:val="0"/>
                                                                                                                                          <w:marRight w:val="0"/>
                                                                                                                                          <w:marTop w:val="0"/>
                                                                                                                                          <w:marBottom w:val="0"/>
                                                                                                                                          <w:divBdr>
                                                                                                                                            <w:top w:val="none" w:sz="0" w:space="0" w:color="auto"/>
                                                                                                                                            <w:left w:val="none" w:sz="0" w:space="0" w:color="auto"/>
                                                                                                                                            <w:bottom w:val="none" w:sz="0" w:space="0" w:color="auto"/>
                                                                                                                                            <w:right w:val="none" w:sz="0" w:space="0" w:color="auto"/>
                                                                                                                                          </w:divBdr>
                                                                                                                                          <w:divsChild>
                                                                                                                                            <w:div w:id="137496079">
                                                                                                                                              <w:marLeft w:val="0"/>
                                                                                                                                              <w:marRight w:val="0"/>
                                                                                                                                              <w:marTop w:val="0"/>
                                                                                                                                              <w:marBottom w:val="0"/>
                                                                                                                                              <w:divBdr>
                                                                                                                                                <w:top w:val="none" w:sz="0" w:space="0" w:color="auto"/>
                                                                                                                                                <w:left w:val="none" w:sz="0" w:space="0" w:color="auto"/>
                                                                                                                                                <w:bottom w:val="none" w:sz="0" w:space="0" w:color="auto"/>
                                                                                                                                                <w:right w:val="none" w:sz="0" w:space="0" w:color="auto"/>
                                                                                                                                              </w:divBdr>
                                                                                                                                              <w:divsChild>
                                                                                                                                                <w:div w:id="2011909459">
                                                                                                                                                  <w:marLeft w:val="0"/>
                                                                                                                                                  <w:marRight w:val="0"/>
                                                                                                                                                  <w:marTop w:val="0"/>
                                                                                                                                                  <w:marBottom w:val="0"/>
                                                                                                                                                  <w:divBdr>
                                                                                                                                                    <w:top w:val="none" w:sz="0" w:space="0" w:color="auto"/>
                                                                                                                                                    <w:left w:val="none" w:sz="0" w:space="0" w:color="auto"/>
                                                                                                                                                    <w:bottom w:val="none" w:sz="0" w:space="0" w:color="auto"/>
                                                                                                                                                    <w:right w:val="none" w:sz="0" w:space="0" w:color="auto"/>
                                                                                                                                                  </w:divBdr>
                                                                                                                                                  <w:divsChild>
                                                                                                                                                    <w:div w:id="505287698">
                                                                                                                                                      <w:marLeft w:val="0"/>
                                                                                                                                                      <w:marRight w:val="0"/>
                                                                                                                                                      <w:marTop w:val="0"/>
                                                                                                                                                      <w:marBottom w:val="0"/>
                                                                                                                                                      <w:divBdr>
                                                                                                                                                        <w:top w:val="none" w:sz="0" w:space="0" w:color="auto"/>
                                                                                                                                                        <w:left w:val="none" w:sz="0" w:space="0" w:color="auto"/>
                                                                                                                                                        <w:bottom w:val="none" w:sz="0" w:space="0" w:color="auto"/>
                                                                                                                                                        <w:right w:val="none" w:sz="0" w:space="0" w:color="auto"/>
                                                                                                                                                      </w:divBdr>
                                                                                                                                                      <w:divsChild>
                                                                                                                                                        <w:div w:id="1263605555">
                                                                                                                                                          <w:marLeft w:val="0"/>
                                                                                                                                                          <w:marRight w:val="0"/>
                                                                                                                                                          <w:marTop w:val="0"/>
                                                                                                                                                          <w:marBottom w:val="0"/>
                                                                                                                                                          <w:divBdr>
                                                                                                                                                            <w:top w:val="none" w:sz="0" w:space="0" w:color="auto"/>
                                                                                                                                                            <w:left w:val="none" w:sz="0" w:space="0" w:color="auto"/>
                                                                                                                                                            <w:bottom w:val="none" w:sz="0" w:space="0" w:color="auto"/>
                                                                                                                                                            <w:right w:val="none" w:sz="0" w:space="0" w:color="auto"/>
                                                                                                                                                          </w:divBdr>
                                                                                                                                                          <w:divsChild>
                                                                                                                                                            <w:div w:id="59081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0371203">
      <w:bodyDiv w:val="1"/>
      <w:marLeft w:val="0"/>
      <w:marRight w:val="0"/>
      <w:marTop w:val="0"/>
      <w:marBottom w:val="0"/>
      <w:divBdr>
        <w:top w:val="none" w:sz="0" w:space="0" w:color="auto"/>
        <w:left w:val="none" w:sz="0" w:space="0" w:color="auto"/>
        <w:bottom w:val="none" w:sz="0" w:space="0" w:color="auto"/>
        <w:right w:val="none" w:sz="0" w:space="0" w:color="auto"/>
      </w:divBdr>
    </w:div>
    <w:div w:id="1792549757">
      <w:bodyDiv w:val="1"/>
      <w:marLeft w:val="0"/>
      <w:marRight w:val="0"/>
      <w:marTop w:val="0"/>
      <w:marBottom w:val="0"/>
      <w:divBdr>
        <w:top w:val="none" w:sz="0" w:space="0" w:color="auto"/>
        <w:left w:val="none" w:sz="0" w:space="0" w:color="auto"/>
        <w:bottom w:val="none" w:sz="0" w:space="0" w:color="auto"/>
        <w:right w:val="none" w:sz="0" w:space="0" w:color="auto"/>
      </w:divBdr>
    </w:div>
    <w:div w:id="1825705111">
      <w:bodyDiv w:val="1"/>
      <w:marLeft w:val="0"/>
      <w:marRight w:val="0"/>
      <w:marTop w:val="0"/>
      <w:marBottom w:val="0"/>
      <w:divBdr>
        <w:top w:val="none" w:sz="0" w:space="0" w:color="auto"/>
        <w:left w:val="none" w:sz="0" w:space="0" w:color="auto"/>
        <w:bottom w:val="none" w:sz="0" w:space="0" w:color="auto"/>
        <w:right w:val="none" w:sz="0" w:space="0" w:color="auto"/>
      </w:divBdr>
    </w:div>
    <w:div w:id="1879588133">
      <w:bodyDiv w:val="1"/>
      <w:marLeft w:val="0"/>
      <w:marRight w:val="0"/>
      <w:marTop w:val="0"/>
      <w:marBottom w:val="0"/>
      <w:divBdr>
        <w:top w:val="none" w:sz="0" w:space="0" w:color="auto"/>
        <w:left w:val="none" w:sz="0" w:space="0" w:color="auto"/>
        <w:bottom w:val="none" w:sz="0" w:space="0" w:color="auto"/>
        <w:right w:val="none" w:sz="0" w:space="0" w:color="auto"/>
      </w:divBdr>
    </w:div>
    <w:div w:id="1963222211">
      <w:bodyDiv w:val="1"/>
      <w:marLeft w:val="0"/>
      <w:marRight w:val="0"/>
      <w:marTop w:val="0"/>
      <w:marBottom w:val="0"/>
      <w:divBdr>
        <w:top w:val="none" w:sz="0" w:space="0" w:color="auto"/>
        <w:left w:val="none" w:sz="0" w:space="0" w:color="auto"/>
        <w:bottom w:val="none" w:sz="0" w:space="0" w:color="auto"/>
        <w:right w:val="none" w:sz="0" w:space="0" w:color="auto"/>
      </w:divBdr>
    </w:div>
    <w:div w:id="1991595797">
      <w:bodyDiv w:val="1"/>
      <w:marLeft w:val="0"/>
      <w:marRight w:val="0"/>
      <w:marTop w:val="0"/>
      <w:marBottom w:val="0"/>
      <w:divBdr>
        <w:top w:val="none" w:sz="0" w:space="0" w:color="auto"/>
        <w:left w:val="none" w:sz="0" w:space="0" w:color="auto"/>
        <w:bottom w:val="none" w:sz="0" w:space="0" w:color="auto"/>
        <w:right w:val="none" w:sz="0" w:space="0" w:color="auto"/>
      </w:divBdr>
    </w:div>
    <w:div w:id="1996520966">
      <w:bodyDiv w:val="1"/>
      <w:marLeft w:val="0"/>
      <w:marRight w:val="0"/>
      <w:marTop w:val="0"/>
      <w:marBottom w:val="0"/>
      <w:divBdr>
        <w:top w:val="none" w:sz="0" w:space="0" w:color="auto"/>
        <w:left w:val="none" w:sz="0" w:space="0" w:color="auto"/>
        <w:bottom w:val="none" w:sz="0" w:space="0" w:color="auto"/>
        <w:right w:val="none" w:sz="0" w:space="0" w:color="auto"/>
      </w:divBdr>
    </w:div>
    <w:div w:id="2097364464">
      <w:bodyDiv w:val="1"/>
      <w:marLeft w:val="0"/>
      <w:marRight w:val="0"/>
      <w:marTop w:val="0"/>
      <w:marBottom w:val="0"/>
      <w:divBdr>
        <w:top w:val="none" w:sz="0" w:space="0" w:color="auto"/>
        <w:left w:val="none" w:sz="0" w:space="0" w:color="auto"/>
        <w:bottom w:val="none" w:sz="0" w:space="0" w:color="auto"/>
        <w:right w:val="none" w:sz="0" w:space="0" w:color="auto"/>
      </w:divBdr>
    </w:div>
    <w:div w:id="210371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ouchdd@missouri.edu" TargetMode="External"/><Relationship Id="rId13" Type="http://schemas.openxmlformats.org/officeDocument/2006/relationships/hyperlink" Target="http://papers.ssrn.com/sol3/papers.cfm?abstract_id=109581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pers.ssrn.com/sol3/papers.cfm?abstract_id=142392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tentlyo.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atentlyo.com" TargetMode="External"/><Relationship Id="rId4" Type="http://schemas.openxmlformats.org/officeDocument/2006/relationships/settings" Target="settings.xml"/><Relationship Id="rId9" Type="http://schemas.openxmlformats.org/officeDocument/2006/relationships/hyperlink" Target="mailto:dcrouch@gmail.com" TargetMode="External"/><Relationship Id="rId14" Type="http://schemas.openxmlformats.org/officeDocument/2006/relationships/hyperlink" Target="http://www.patentlyo.com/patent/2009/06/dropping-claim-cou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6CAA3-38E0-4350-A98B-08C362E68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5894</Words>
  <Characters>33596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Resume</vt:lpstr>
    </vt:vector>
  </TitlesOfParts>
  <Company>McDonnell, Boehnen, Hulbert, and Berghoff LLP</Company>
  <LinksUpToDate>false</LinksUpToDate>
  <CharactersWithSpaces>39412</CharactersWithSpaces>
  <SharedDoc>false</SharedDoc>
  <HLinks>
    <vt:vector size="42" baseType="variant">
      <vt:variant>
        <vt:i4>2621499</vt:i4>
      </vt:variant>
      <vt:variant>
        <vt:i4>18</vt:i4>
      </vt:variant>
      <vt:variant>
        <vt:i4>0</vt:i4>
      </vt:variant>
      <vt:variant>
        <vt:i4>5</vt:i4>
      </vt:variant>
      <vt:variant>
        <vt:lpwstr>http://www.patentlyo.com/patent/2009/06/dropping-claim-counts.html</vt:lpwstr>
      </vt:variant>
      <vt:variant>
        <vt:lpwstr/>
      </vt:variant>
      <vt:variant>
        <vt:i4>1376299</vt:i4>
      </vt:variant>
      <vt:variant>
        <vt:i4>15</vt:i4>
      </vt:variant>
      <vt:variant>
        <vt:i4>0</vt:i4>
      </vt:variant>
      <vt:variant>
        <vt:i4>5</vt:i4>
      </vt:variant>
      <vt:variant>
        <vt:lpwstr>http://papers.ssrn.com/sol3/papers.cfm?abstract_id=1095810</vt:lpwstr>
      </vt:variant>
      <vt:variant>
        <vt:lpwstr/>
      </vt:variant>
      <vt:variant>
        <vt:i4>1900586</vt:i4>
      </vt:variant>
      <vt:variant>
        <vt:i4>12</vt:i4>
      </vt:variant>
      <vt:variant>
        <vt:i4>0</vt:i4>
      </vt:variant>
      <vt:variant>
        <vt:i4>5</vt:i4>
      </vt:variant>
      <vt:variant>
        <vt:lpwstr>http://papers.ssrn.com/sol3/papers.cfm?abstract_id=1423922</vt:lpwstr>
      </vt:variant>
      <vt:variant>
        <vt:lpwstr/>
      </vt:variant>
      <vt:variant>
        <vt:i4>4980801</vt:i4>
      </vt:variant>
      <vt:variant>
        <vt:i4>9</vt:i4>
      </vt:variant>
      <vt:variant>
        <vt:i4>0</vt:i4>
      </vt:variant>
      <vt:variant>
        <vt:i4>5</vt:i4>
      </vt:variant>
      <vt:variant>
        <vt:lpwstr>http://patentlyo.com/</vt:lpwstr>
      </vt:variant>
      <vt:variant>
        <vt:lpwstr/>
      </vt:variant>
      <vt:variant>
        <vt:i4>4194382</vt:i4>
      </vt:variant>
      <vt:variant>
        <vt:i4>6</vt:i4>
      </vt:variant>
      <vt:variant>
        <vt:i4>0</vt:i4>
      </vt:variant>
      <vt:variant>
        <vt:i4>5</vt:i4>
      </vt:variant>
      <vt:variant>
        <vt:lpwstr>http://law.missouri.edu/faculty/crouchd.html</vt:lpwstr>
      </vt:variant>
      <vt:variant>
        <vt:lpwstr/>
      </vt:variant>
      <vt:variant>
        <vt:i4>4980760</vt:i4>
      </vt:variant>
      <vt:variant>
        <vt:i4>3</vt:i4>
      </vt:variant>
      <vt:variant>
        <vt:i4>0</vt:i4>
      </vt:variant>
      <vt:variant>
        <vt:i4>5</vt:i4>
      </vt:variant>
      <vt:variant>
        <vt:lpwstr>http://www.patentlyo.com/</vt:lpwstr>
      </vt:variant>
      <vt:variant>
        <vt:lpwstr/>
      </vt:variant>
      <vt:variant>
        <vt:i4>4128776</vt:i4>
      </vt:variant>
      <vt:variant>
        <vt:i4>0</vt:i4>
      </vt:variant>
      <vt:variant>
        <vt:i4>0</vt:i4>
      </vt:variant>
      <vt:variant>
        <vt:i4>5</vt:i4>
      </vt:variant>
      <vt:variant>
        <vt:lpwstr>mailto:crouchdd@missouri.edu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crouch</dc:creator>
  <cp:lastModifiedBy>Crouch, Dennis D.</cp:lastModifiedBy>
  <cp:revision>2</cp:revision>
  <cp:lastPrinted>2010-10-28T18:07:00Z</cp:lastPrinted>
  <dcterms:created xsi:type="dcterms:W3CDTF">2024-02-02T18:14:00Z</dcterms:created>
  <dcterms:modified xsi:type="dcterms:W3CDTF">2024-02-02T18:14:00Z</dcterms:modified>
</cp:coreProperties>
</file>